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B1802F">
      <w:pPr>
        <w:keepNext w:val="0"/>
        <w:keepLines w:val="0"/>
        <w:pageBreakBefore w:val="0"/>
        <w:widowControl w:val="0"/>
        <w:kinsoku/>
        <w:wordWrap/>
        <w:overflowPunct/>
        <w:topLinePunct w:val="0"/>
        <w:autoSpaceDE/>
        <w:autoSpaceDN/>
        <w:bidi w:val="0"/>
        <w:snapToGrid w:val="0"/>
        <w:ind w:left="0" w:leftChars="0" w:firstLine="0" w:firstLineChars="0"/>
        <w:jc w:val="left"/>
        <w:textAlignment w:val="auto"/>
        <w:rPr>
          <w:rFonts w:hint="eastAsia" w:ascii="方正小标宋简体" w:hAnsi="方正小标宋简体" w:eastAsia="方正小标宋简体" w:cs="方正小标宋简体"/>
          <w:color w:val="auto"/>
          <w:sz w:val="44"/>
          <w:szCs w:val="44"/>
          <w:highlight w:val="none"/>
          <w:u w:val="none"/>
        </w:rPr>
      </w:pPr>
      <w:bookmarkStart w:id="0" w:name="_GoBack"/>
      <w:r>
        <w:rPr>
          <w:rFonts w:hint="eastAsia" w:ascii="方正小标宋简体" w:hAnsi="方正小标宋简体" w:eastAsia="方正小标宋简体" w:cs="方正小标宋简体"/>
          <w:color w:val="auto"/>
          <w:sz w:val="44"/>
          <w:szCs w:val="44"/>
          <w:highlight w:val="none"/>
          <w:u w:val="none"/>
          <w:lang w:val="en-US" w:eastAsia="zh-CN"/>
        </w:rPr>
        <w:t xml:space="preserve"> 吉林省住房和城乡建设厅</w:t>
      </w:r>
      <w:r>
        <w:rPr>
          <w:rFonts w:hint="eastAsia" w:ascii="方正小标宋简体" w:hAnsi="方正小标宋简体" w:eastAsia="方正小标宋简体" w:cs="方正小标宋简体"/>
          <w:color w:val="auto"/>
          <w:sz w:val="44"/>
          <w:szCs w:val="44"/>
          <w:highlight w:val="none"/>
          <w:u w:val="none"/>
        </w:rPr>
        <w:t>科技创新平台管理</w:t>
      </w:r>
    </w:p>
    <w:p w14:paraId="6F9E52A3">
      <w:pPr>
        <w:keepNext w:val="0"/>
        <w:keepLines w:val="0"/>
        <w:pageBreakBefore w:val="0"/>
        <w:widowControl w:val="0"/>
        <w:kinsoku/>
        <w:wordWrap/>
        <w:overflowPunct/>
        <w:topLinePunct w:val="0"/>
        <w:autoSpaceDE/>
        <w:autoSpaceDN/>
        <w:bidi w:val="0"/>
        <w:snapToGrid w:val="0"/>
        <w:ind w:left="0" w:leftChars="0" w:firstLine="0" w:firstLineChars="0"/>
        <w:jc w:val="center"/>
        <w:textAlignment w:val="auto"/>
        <w:rPr>
          <w:rFonts w:hint="eastAsia" w:ascii="方正小标宋简体" w:hAnsi="方正小标宋简体" w:eastAsia="方正小标宋简体" w:cs="方正小标宋简体"/>
          <w:color w:val="auto"/>
          <w:sz w:val="44"/>
          <w:szCs w:val="44"/>
          <w:highlight w:val="none"/>
          <w:u w:val="none"/>
          <w:lang w:val="en-US" w:eastAsia="zh-CN"/>
        </w:rPr>
      </w:pPr>
      <w:r>
        <w:rPr>
          <w:rFonts w:hint="eastAsia" w:ascii="方正小标宋简体" w:hAnsi="方正小标宋简体" w:eastAsia="方正小标宋简体" w:cs="方正小标宋简体"/>
          <w:color w:val="auto"/>
          <w:sz w:val="44"/>
          <w:szCs w:val="44"/>
          <w:highlight w:val="none"/>
          <w:u w:val="none"/>
          <w:lang w:val="en-US" w:eastAsia="zh-CN"/>
        </w:rPr>
        <w:t>暂行办法</w:t>
      </w:r>
    </w:p>
    <w:p w14:paraId="6C733334">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jc w:val="center"/>
        <w:textAlignment w:val="auto"/>
        <w:rPr>
          <w:rFonts w:hint="eastAsia"/>
          <w:b/>
          <w:bCs/>
          <w:color w:val="auto"/>
          <w:sz w:val="32"/>
          <w:szCs w:val="32"/>
          <w:highlight w:val="none"/>
          <w:u w:val="none"/>
        </w:rPr>
      </w:pPr>
      <w:r>
        <w:rPr>
          <w:rFonts w:hint="eastAsia"/>
          <w:b/>
          <w:bCs/>
          <w:color w:val="auto"/>
          <w:sz w:val="32"/>
          <w:szCs w:val="32"/>
          <w:highlight w:val="none"/>
          <w:u w:val="none"/>
        </w:rPr>
        <w:t>第一章 总则</w:t>
      </w:r>
    </w:p>
    <w:p w14:paraId="28BECBC6">
      <w:pPr>
        <w:numPr>
          <w:ilvl w:val="0"/>
          <w:numId w:val="0"/>
        </w:numPr>
        <w:snapToGrid w:val="0"/>
        <w:spacing w:line="600" w:lineRule="exact"/>
        <w:ind w:firstLine="643" w:firstLineChars="200"/>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b/>
          <w:bCs/>
          <w:color w:val="auto"/>
          <w:kern w:val="0"/>
          <w:sz w:val="32"/>
          <w:szCs w:val="32"/>
          <w:highlight w:val="none"/>
          <w:u w:val="none"/>
          <w:lang w:val="en-US" w:eastAsia="zh-CN"/>
        </w:rPr>
        <w:t xml:space="preserve">第一条 </w:t>
      </w:r>
      <w:r>
        <w:rPr>
          <w:rFonts w:hint="eastAsia" w:ascii="仿宋_GB2312" w:hAnsi="仿宋_GB2312" w:eastAsia="仿宋_GB2312" w:cs="仿宋_GB2312"/>
          <w:color w:val="auto"/>
          <w:kern w:val="0"/>
          <w:sz w:val="32"/>
          <w:szCs w:val="32"/>
          <w:highlight w:val="none"/>
          <w:u w:val="none"/>
          <w:lang w:val="en-US" w:eastAsia="zh-CN"/>
        </w:rPr>
        <w:t>为深入贯彻中共中央、国务院《关于深化体制机制改革加快实施创新驱动发展战略的若干意见》，积极培育我省</w:t>
      </w:r>
      <w:r>
        <w:rPr>
          <w:rFonts w:hint="eastAsia" w:ascii="仿宋_GB2312" w:hAnsi="仿宋_GB2312" w:eastAsia="仿宋_GB2312" w:cs="仿宋_GB2312"/>
          <w:b w:val="0"/>
          <w:bCs w:val="0"/>
          <w:color w:val="auto"/>
          <w:kern w:val="0"/>
          <w:sz w:val="32"/>
          <w:szCs w:val="32"/>
          <w:highlight w:val="none"/>
          <w:u w:val="none"/>
          <w:lang w:val="en-US" w:eastAsia="zh-CN"/>
        </w:rPr>
        <w:t>住房城乡建设领域</w:t>
      </w:r>
      <w:r>
        <w:rPr>
          <w:rFonts w:hint="eastAsia" w:ascii="仿宋_GB2312" w:hAnsi="仿宋_GB2312" w:eastAsia="仿宋_GB2312" w:cs="仿宋_GB2312"/>
          <w:color w:val="auto"/>
          <w:kern w:val="0"/>
          <w:sz w:val="32"/>
          <w:szCs w:val="32"/>
          <w:highlight w:val="none"/>
          <w:u w:val="none"/>
          <w:lang w:val="en-US" w:eastAsia="zh-CN"/>
        </w:rPr>
        <w:t>科技创新平台（以下简称厅科技创新平台），</w:t>
      </w:r>
      <w:r>
        <w:rPr>
          <w:rFonts w:hint="eastAsia" w:ascii="仿宋_GB2312" w:hAnsi="仿宋_GB2312" w:eastAsia="仿宋_GB2312" w:cs="仿宋_GB2312"/>
          <w:color w:val="auto"/>
          <w:sz w:val="32"/>
          <w:szCs w:val="32"/>
          <w:highlight w:val="none"/>
          <w:u w:val="none"/>
          <w:lang w:val="en-US" w:eastAsia="zh-CN"/>
        </w:rPr>
        <w:t>提高住房城乡建设领域科技创新能力，规范厅</w:t>
      </w:r>
      <w:r>
        <w:rPr>
          <w:rFonts w:hint="eastAsia" w:ascii="仿宋_GB2312" w:hAnsi="仿宋_GB2312" w:eastAsia="仿宋_GB2312" w:cs="仿宋_GB2312"/>
          <w:color w:val="auto"/>
          <w:kern w:val="0"/>
          <w:sz w:val="32"/>
          <w:szCs w:val="32"/>
          <w:highlight w:val="none"/>
          <w:u w:val="none"/>
          <w:lang w:val="en-US" w:eastAsia="zh-CN"/>
        </w:rPr>
        <w:t>科技</w:t>
      </w:r>
      <w:r>
        <w:rPr>
          <w:rFonts w:hint="eastAsia" w:ascii="仿宋_GB2312" w:hAnsi="仿宋_GB2312" w:eastAsia="仿宋_GB2312" w:cs="仿宋_GB2312"/>
          <w:color w:val="auto"/>
          <w:sz w:val="32"/>
          <w:szCs w:val="32"/>
          <w:highlight w:val="none"/>
          <w:u w:val="none"/>
          <w:lang w:val="en-US" w:eastAsia="zh-CN"/>
        </w:rPr>
        <w:t>创新平台的建设管理工作，提升厅</w:t>
      </w:r>
      <w:r>
        <w:rPr>
          <w:rFonts w:hint="eastAsia" w:ascii="仿宋_GB2312" w:hAnsi="仿宋_GB2312" w:eastAsia="仿宋_GB2312" w:cs="仿宋_GB2312"/>
          <w:color w:val="auto"/>
          <w:kern w:val="0"/>
          <w:sz w:val="32"/>
          <w:szCs w:val="32"/>
          <w:highlight w:val="none"/>
          <w:u w:val="none"/>
          <w:lang w:val="en-US" w:eastAsia="zh-CN"/>
        </w:rPr>
        <w:t>科技</w:t>
      </w:r>
      <w:r>
        <w:rPr>
          <w:rFonts w:hint="eastAsia" w:ascii="仿宋_GB2312" w:hAnsi="仿宋_GB2312" w:eastAsia="仿宋_GB2312" w:cs="仿宋_GB2312"/>
          <w:color w:val="auto"/>
          <w:sz w:val="32"/>
          <w:szCs w:val="32"/>
          <w:highlight w:val="none"/>
          <w:u w:val="none"/>
          <w:lang w:val="en-US" w:eastAsia="zh-CN"/>
        </w:rPr>
        <w:t>创新平台服务科技、经济、社会发展的能力，</w:t>
      </w:r>
      <w:r>
        <w:rPr>
          <w:rFonts w:hint="eastAsia" w:ascii="仿宋_GB2312" w:hAnsi="仿宋_GB2312" w:eastAsia="仿宋_GB2312" w:cs="仿宋_GB2312"/>
          <w:b w:val="0"/>
          <w:bCs w:val="0"/>
          <w:color w:val="auto"/>
          <w:kern w:val="0"/>
          <w:sz w:val="32"/>
          <w:szCs w:val="32"/>
          <w:highlight w:val="none"/>
          <w:u w:val="none"/>
          <w:lang w:val="en-US" w:eastAsia="zh-CN"/>
        </w:rPr>
        <w:t>依据《住房城乡建设部科技创新平台管理暂行办法》</w:t>
      </w:r>
      <w:r>
        <w:rPr>
          <w:rFonts w:hint="eastAsia" w:ascii="仿宋_GB2312" w:hAnsi="仿宋_GB2312" w:eastAsia="仿宋_GB2312" w:cs="仿宋_GB2312"/>
          <w:color w:val="auto"/>
          <w:sz w:val="32"/>
          <w:szCs w:val="32"/>
          <w:highlight w:val="none"/>
          <w:u w:val="none"/>
          <w:lang w:val="en-US" w:eastAsia="zh-CN"/>
        </w:rPr>
        <w:t>制定本办法。</w:t>
      </w:r>
    </w:p>
    <w:p w14:paraId="3001F69A">
      <w:pPr>
        <w:numPr>
          <w:ilvl w:val="0"/>
          <w:numId w:val="0"/>
        </w:numPr>
        <w:snapToGrid w:val="0"/>
        <w:spacing w:line="600" w:lineRule="exact"/>
        <w:ind w:firstLine="643" w:firstLineChars="200"/>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b/>
          <w:bCs/>
          <w:color w:val="auto"/>
          <w:kern w:val="0"/>
          <w:sz w:val="32"/>
          <w:szCs w:val="32"/>
          <w:highlight w:val="none"/>
          <w:u w:val="none"/>
          <w:lang w:val="en-US" w:eastAsia="zh-CN"/>
        </w:rPr>
        <w:t xml:space="preserve">第二条 </w:t>
      </w:r>
      <w:r>
        <w:rPr>
          <w:rFonts w:hint="eastAsia" w:ascii="仿宋_GB2312" w:hAnsi="仿宋_GB2312" w:eastAsia="仿宋_GB2312" w:cs="仿宋_GB2312"/>
          <w:color w:val="auto"/>
          <w:sz w:val="32"/>
          <w:szCs w:val="32"/>
          <w:highlight w:val="none"/>
          <w:u w:val="none"/>
          <w:lang w:val="en-US" w:eastAsia="zh-CN"/>
        </w:rPr>
        <w:t>厅</w:t>
      </w:r>
      <w:r>
        <w:rPr>
          <w:rFonts w:hint="eastAsia" w:ascii="仿宋_GB2312" w:hAnsi="仿宋_GB2312" w:eastAsia="仿宋_GB2312" w:cs="仿宋_GB2312"/>
          <w:color w:val="auto"/>
          <w:kern w:val="0"/>
          <w:sz w:val="32"/>
          <w:szCs w:val="32"/>
          <w:highlight w:val="none"/>
          <w:u w:val="none"/>
          <w:lang w:val="en-US" w:eastAsia="zh-CN"/>
        </w:rPr>
        <w:t>科技</w:t>
      </w:r>
      <w:r>
        <w:rPr>
          <w:rFonts w:hint="eastAsia" w:ascii="仿宋_GB2312" w:hAnsi="仿宋_GB2312" w:eastAsia="仿宋_GB2312" w:cs="仿宋_GB2312"/>
          <w:color w:val="auto"/>
          <w:sz w:val="32"/>
          <w:szCs w:val="32"/>
          <w:highlight w:val="none"/>
          <w:u w:val="none"/>
          <w:lang w:val="en-US" w:eastAsia="zh-CN"/>
        </w:rPr>
        <w:t>创新平台是住房城乡建设领域科技创新体系的重要组成部分，是支撑引领城乡建设绿色发展，推进以人为核心的新型城镇化，推动住房城乡建设高质量发展的重要创新载体。</w:t>
      </w:r>
    </w:p>
    <w:p w14:paraId="04FF38E2">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3" w:firstLineChars="200"/>
        <w:textAlignment w:val="auto"/>
        <w:rPr>
          <w:rFonts w:hint="eastAsia" w:ascii="仿宋_GB2312" w:hAnsi="仿宋_GB2312" w:eastAsia="仿宋_GB2312" w:cs="仿宋_GB2312"/>
          <w:color w:val="auto"/>
          <w:kern w:val="0"/>
          <w:sz w:val="32"/>
          <w:szCs w:val="32"/>
          <w:highlight w:val="none"/>
          <w:u w:val="none"/>
          <w:lang w:val="en-US" w:eastAsia="zh-CN"/>
        </w:rPr>
      </w:pPr>
      <w:r>
        <w:rPr>
          <w:rFonts w:hint="eastAsia" w:ascii="仿宋_GB2312" w:hAnsi="仿宋_GB2312" w:eastAsia="仿宋_GB2312" w:cs="仿宋_GB2312"/>
          <w:b/>
          <w:bCs/>
          <w:color w:val="auto"/>
          <w:kern w:val="0"/>
          <w:sz w:val="32"/>
          <w:szCs w:val="32"/>
          <w:highlight w:val="none"/>
          <w:u w:val="none"/>
          <w:lang w:val="en-US" w:eastAsia="zh-CN"/>
        </w:rPr>
        <w:t>第三条</w:t>
      </w:r>
      <w:r>
        <w:rPr>
          <w:rFonts w:hint="eastAsia" w:ascii="仿宋_GB2312" w:hAnsi="仿宋_GB2312" w:eastAsia="仿宋_GB2312" w:cs="仿宋_GB2312"/>
          <w:color w:val="auto"/>
          <w:kern w:val="0"/>
          <w:sz w:val="32"/>
          <w:szCs w:val="32"/>
          <w:highlight w:val="none"/>
          <w:u w:val="none"/>
          <w:lang w:val="en-US" w:eastAsia="zh-CN"/>
        </w:rPr>
        <w:t xml:space="preserve"> 本办法适用于厅科技创新平台的申报、建设、验收、运行和绩效评价等管理工作。 </w:t>
      </w:r>
    </w:p>
    <w:p w14:paraId="6186EEFC">
      <w:pPr>
        <w:numPr>
          <w:ilvl w:val="0"/>
          <w:numId w:val="0"/>
        </w:numPr>
        <w:pBdr>
          <w:top w:val="none" w:color="auto" w:sz="0" w:space="0"/>
          <w:left w:val="none" w:color="auto" w:sz="0" w:space="0"/>
          <w:bottom w:val="none" w:color="auto" w:sz="0" w:space="0"/>
          <w:right w:val="none" w:color="auto" w:sz="0" w:space="0"/>
        </w:pBdr>
        <w:snapToGrid w:val="0"/>
        <w:spacing w:line="600" w:lineRule="exact"/>
        <w:ind w:firstLine="643" w:firstLineChars="200"/>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b/>
          <w:bCs/>
          <w:color w:val="auto"/>
          <w:kern w:val="0"/>
          <w:sz w:val="32"/>
          <w:szCs w:val="32"/>
          <w:highlight w:val="none"/>
          <w:u w:val="none"/>
          <w:lang w:val="en-US" w:eastAsia="zh-CN"/>
        </w:rPr>
        <w:t xml:space="preserve">第四条 </w:t>
      </w:r>
      <w:r>
        <w:rPr>
          <w:rFonts w:hint="eastAsia" w:ascii="仿宋_GB2312" w:hAnsi="仿宋_GB2312" w:eastAsia="仿宋_GB2312" w:cs="仿宋_GB2312"/>
          <w:color w:val="auto"/>
          <w:sz w:val="32"/>
          <w:szCs w:val="32"/>
          <w:highlight w:val="none"/>
          <w:u w:val="none"/>
          <w:lang w:val="en-US" w:eastAsia="zh-CN"/>
        </w:rPr>
        <w:t>厅</w:t>
      </w:r>
      <w:r>
        <w:rPr>
          <w:rFonts w:hint="eastAsia" w:ascii="仿宋_GB2312" w:hAnsi="仿宋_GB2312" w:eastAsia="仿宋_GB2312" w:cs="仿宋_GB2312"/>
          <w:color w:val="auto"/>
          <w:kern w:val="0"/>
          <w:sz w:val="32"/>
          <w:szCs w:val="32"/>
          <w:highlight w:val="none"/>
          <w:u w:val="none"/>
          <w:lang w:val="en-US" w:eastAsia="zh-CN"/>
        </w:rPr>
        <w:t>科技</w:t>
      </w:r>
      <w:r>
        <w:rPr>
          <w:rFonts w:hint="eastAsia" w:ascii="仿宋_GB2312" w:hAnsi="仿宋_GB2312" w:eastAsia="仿宋_GB2312" w:cs="仿宋_GB2312"/>
          <w:color w:val="auto"/>
          <w:sz w:val="32"/>
          <w:szCs w:val="32"/>
          <w:highlight w:val="none"/>
          <w:u w:val="none"/>
          <w:lang w:val="en-US" w:eastAsia="zh-CN"/>
        </w:rPr>
        <w:t>创新平台建设和运行坚持整体部署、聚焦重点、协同创新、开放共享的原则。</w:t>
      </w:r>
    </w:p>
    <w:p w14:paraId="677582BB">
      <w:pPr>
        <w:numPr>
          <w:ilvl w:val="0"/>
          <w:numId w:val="0"/>
        </w:numPr>
        <w:pBdr>
          <w:top w:val="none" w:color="auto" w:sz="0" w:space="0"/>
          <w:left w:val="none" w:color="auto" w:sz="0" w:space="0"/>
          <w:bottom w:val="none" w:color="auto" w:sz="0" w:space="0"/>
          <w:right w:val="none" w:color="auto" w:sz="0" w:space="0"/>
        </w:pBdr>
        <w:snapToGrid w:val="0"/>
        <w:spacing w:line="600" w:lineRule="exact"/>
        <w:ind w:firstLine="643" w:firstLineChars="200"/>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b/>
          <w:bCs/>
          <w:color w:val="auto"/>
          <w:kern w:val="0"/>
          <w:sz w:val="32"/>
          <w:szCs w:val="32"/>
          <w:highlight w:val="none"/>
          <w:u w:val="none"/>
          <w:lang w:val="en-US" w:eastAsia="zh-CN"/>
        </w:rPr>
        <w:t xml:space="preserve">第五条 </w:t>
      </w:r>
      <w:r>
        <w:rPr>
          <w:rFonts w:hint="eastAsia" w:ascii="仿宋_GB2312" w:hAnsi="仿宋_GB2312" w:eastAsia="仿宋_GB2312" w:cs="仿宋_GB2312"/>
          <w:color w:val="auto"/>
          <w:sz w:val="32"/>
          <w:szCs w:val="32"/>
          <w:highlight w:val="none"/>
          <w:u w:val="none"/>
          <w:lang w:val="en-US" w:eastAsia="zh-CN"/>
        </w:rPr>
        <w:t>厅</w:t>
      </w:r>
      <w:r>
        <w:rPr>
          <w:rFonts w:hint="eastAsia" w:ascii="仿宋_GB2312" w:hAnsi="仿宋_GB2312" w:eastAsia="仿宋_GB2312" w:cs="仿宋_GB2312"/>
          <w:color w:val="auto"/>
          <w:kern w:val="0"/>
          <w:sz w:val="32"/>
          <w:szCs w:val="32"/>
          <w:highlight w:val="none"/>
          <w:u w:val="none"/>
          <w:lang w:val="en-US" w:eastAsia="zh-CN"/>
        </w:rPr>
        <w:t>科技</w:t>
      </w:r>
      <w:r>
        <w:rPr>
          <w:rFonts w:hint="eastAsia" w:ascii="仿宋_GB2312" w:hAnsi="仿宋_GB2312" w:eastAsia="仿宋_GB2312" w:cs="仿宋_GB2312"/>
          <w:color w:val="auto"/>
          <w:sz w:val="32"/>
          <w:szCs w:val="32"/>
          <w:highlight w:val="none"/>
          <w:u w:val="none"/>
          <w:lang w:val="en-US" w:eastAsia="zh-CN"/>
        </w:rPr>
        <w:t>创新平台分为重点实验室、工程技术创新中心两类。</w:t>
      </w:r>
    </w:p>
    <w:p w14:paraId="7D63876C">
      <w:pPr>
        <w:numPr>
          <w:ilvl w:val="0"/>
          <w:numId w:val="0"/>
        </w:numPr>
        <w:snapToGrid w:val="0"/>
        <w:spacing w:line="600" w:lineRule="exact"/>
        <w:ind w:firstLine="640" w:firstLineChars="200"/>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重点实验室以支撑、引领科学研究和提升行业技术成熟度为重点，主要开展应用基础研究和前沿技术研究。</w:t>
      </w:r>
    </w:p>
    <w:p w14:paraId="163CFDDF">
      <w:pPr>
        <w:numPr>
          <w:ilvl w:val="0"/>
          <w:numId w:val="0"/>
        </w:numPr>
        <w:snapToGrid w:val="0"/>
        <w:spacing w:line="600" w:lineRule="exact"/>
        <w:ind w:firstLine="640" w:firstLineChars="200"/>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工程技术创新中心以技术集成创新和成果转化应用为重点，主要开展行业重大共性关键技术研究、重大技术装备研发、科技成果工程化研究、系统集成和应用。</w:t>
      </w:r>
    </w:p>
    <w:p w14:paraId="09948077">
      <w:pPr>
        <w:numPr>
          <w:ilvl w:val="0"/>
          <w:numId w:val="0"/>
        </w:numPr>
        <w:snapToGrid w:val="0"/>
        <w:spacing w:line="600" w:lineRule="exact"/>
        <w:ind w:left="0" w:leftChars="0" w:firstLine="643" w:firstLineChars="200"/>
        <w:rPr>
          <w:rFonts w:hint="eastAsia" w:ascii="仿宋_GB2312" w:hAnsi="仿宋_GB2312" w:eastAsia="仿宋_GB2312" w:cs="仿宋_GB2312"/>
          <w:color w:val="auto"/>
          <w:kern w:val="0"/>
          <w:sz w:val="32"/>
          <w:szCs w:val="32"/>
          <w:highlight w:val="none"/>
          <w:u w:val="none"/>
          <w:lang w:val="en-US" w:eastAsia="zh-CN"/>
        </w:rPr>
      </w:pPr>
      <w:r>
        <w:rPr>
          <w:rFonts w:hint="eastAsia" w:ascii="仿宋_GB2312" w:hAnsi="仿宋_GB2312" w:eastAsia="仿宋_GB2312" w:cs="仿宋_GB2312"/>
          <w:b/>
          <w:bCs/>
          <w:color w:val="auto"/>
          <w:kern w:val="0"/>
          <w:sz w:val="32"/>
          <w:szCs w:val="32"/>
          <w:highlight w:val="none"/>
          <w:lang w:val="en-US" w:eastAsia="zh-CN" w:bidi="ar-SA"/>
        </w:rPr>
        <w:t>第六条</w:t>
      </w:r>
      <w:r>
        <w:rPr>
          <w:rFonts w:hint="eastAsia" w:ascii="仿宋_GB2312" w:hAnsi="仿宋_GB2312" w:eastAsia="仿宋_GB2312" w:cs="仿宋_GB2312"/>
          <w:color w:val="auto"/>
          <w:kern w:val="0"/>
          <w:sz w:val="32"/>
          <w:szCs w:val="32"/>
          <w:highlight w:val="none"/>
          <w:lang w:val="en-US" w:eastAsia="zh-CN" w:bidi="ar-SA"/>
        </w:rPr>
        <w:t xml:space="preserve"> </w:t>
      </w:r>
      <w:r>
        <w:rPr>
          <w:rFonts w:hint="eastAsia" w:ascii="仿宋_GB2312" w:hAnsi="仿宋_GB2312" w:eastAsia="仿宋_GB2312" w:cs="仿宋_GB2312"/>
          <w:color w:val="auto"/>
          <w:kern w:val="0"/>
          <w:sz w:val="32"/>
          <w:szCs w:val="32"/>
          <w:highlight w:val="none"/>
          <w:u w:val="none"/>
          <w:lang w:val="en-US" w:eastAsia="zh-CN"/>
        </w:rPr>
        <w:t>省住房城乡建设厅负责厅科技创新平台规划布局和综合管理相关工作。</w:t>
      </w:r>
    </w:p>
    <w:p w14:paraId="47724D58">
      <w:pPr>
        <w:numPr>
          <w:ilvl w:val="0"/>
          <w:numId w:val="0"/>
        </w:numPr>
        <w:snapToGrid w:val="0"/>
        <w:spacing w:line="600" w:lineRule="exact"/>
        <w:ind w:firstLine="640" w:firstLineChars="200"/>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各市（州）住房城乡建设主管部门负责厅科技创新平台培育、推荐工作，协助开展平台建设及运行管理，推进科技创新成果在本地区的推广应用。</w:t>
      </w:r>
    </w:p>
    <w:p w14:paraId="62862638">
      <w:pPr>
        <w:numPr>
          <w:ilvl w:val="0"/>
          <w:numId w:val="0"/>
        </w:numPr>
        <w:snapToGrid w:val="0"/>
        <w:spacing w:line="600" w:lineRule="exact"/>
        <w:ind w:firstLine="643" w:firstLineChars="200"/>
        <w:rPr>
          <w:rFonts w:hint="eastAsia" w:ascii="仿宋_GB2312" w:hAnsi="仿宋_GB2312" w:eastAsia="仿宋_GB2312" w:cs="仿宋_GB2312"/>
          <w:color w:val="auto"/>
          <w:kern w:val="0"/>
          <w:sz w:val="32"/>
          <w:szCs w:val="32"/>
          <w:highlight w:val="none"/>
          <w:u w:val="none"/>
          <w:lang w:val="en-US" w:eastAsia="zh-CN"/>
        </w:rPr>
      </w:pPr>
      <w:r>
        <w:rPr>
          <w:rFonts w:hint="eastAsia" w:ascii="仿宋_GB2312" w:hAnsi="仿宋_GB2312" w:eastAsia="仿宋_GB2312" w:cs="仿宋_GB2312"/>
          <w:b/>
          <w:bCs/>
          <w:color w:val="auto"/>
          <w:kern w:val="0"/>
          <w:sz w:val="32"/>
          <w:szCs w:val="32"/>
          <w:highlight w:val="none"/>
          <w:u w:val="none"/>
          <w:lang w:val="en-US" w:eastAsia="zh-CN"/>
        </w:rPr>
        <w:t>第七条</w:t>
      </w:r>
      <w:r>
        <w:rPr>
          <w:rFonts w:hint="eastAsia" w:ascii="仿宋_GB2312" w:hAnsi="仿宋_GB2312" w:eastAsia="仿宋_GB2312" w:cs="仿宋_GB2312"/>
          <w:color w:val="auto"/>
          <w:kern w:val="0"/>
          <w:sz w:val="32"/>
          <w:szCs w:val="32"/>
          <w:highlight w:val="none"/>
          <w:u w:val="none"/>
          <w:lang w:val="en-US" w:eastAsia="zh-CN"/>
        </w:rPr>
        <w:t xml:space="preserve"> 厅科技创新平台为非法人实体单位，依托相关领域研究实力强、科技创新优势突出的科研院所、骨干企业、高等院校（以下统称依托单位）组建。鼓励建立产学研用创新联合体。</w:t>
      </w:r>
    </w:p>
    <w:p w14:paraId="1F1992B1">
      <w:pPr>
        <w:numPr>
          <w:ilvl w:val="0"/>
          <w:numId w:val="0"/>
        </w:numPr>
        <w:snapToGrid w:val="0"/>
        <w:spacing w:line="600" w:lineRule="exact"/>
        <w:ind w:firstLine="643" w:firstLineChars="200"/>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b/>
          <w:bCs/>
          <w:color w:val="auto"/>
          <w:kern w:val="0"/>
          <w:sz w:val="32"/>
          <w:szCs w:val="32"/>
          <w:highlight w:val="none"/>
          <w:u w:val="none"/>
          <w:lang w:val="en-US" w:eastAsia="zh-CN"/>
        </w:rPr>
        <w:t xml:space="preserve">第八条 </w:t>
      </w:r>
      <w:r>
        <w:rPr>
          <w:rFonts w:hint="eastAsia" w:ascii="仿宋_GB2312" w:hAnsi="仿宋_GB2312" w:eastAsia="仿宋_GB2312" w:cs="仿宋_GB2312"/>
          <w:color w:val="auto"/>
          <w:sz w:val="32"/>
          <w:szCs w:val="32"/>
          <w:highlight w:val="none"/>
          <w:u w:val="none"/>
          <w:lang w:val="en-US" w:eastAsia="zh-CN"/>
        </w:rPr>
        <w:t>省住房城乡建设厅结合国家、部、省住房城乡建设领域有关规划、重大战略部署、重大工程建设等需要，统筹部署建设厅科技创新平台，发布申报建设通知，明确建设要求。</w:t>
      </w:r>
    </w:p>
    <w:p w14:paraId="10E2FFA1">
      <w:pPr>
        <w:numPr>
          <w:ilvl w:val="0"/>
          <w:numId w:val="0"/>
        </w:numPr>
        <w:snapToGrid w:val="0"/>
        <w:spacing w:line="600" w:lineRule="exact"/>
        <w:ind w:left="0" w:leftChars="0" w:firstLine="0" w:firstLineChars="0"/>
        <w:jc w:val="center"/>
        <w:rPr>
          <w:rFonts w:hint="eastAsia" w:ascii="黑体" w:hAnsi="黑体" w:eastAsia="黑体" w:cs="黑体"/>
          <w:b w:val="0"/>
          <w:bCs/>
          <w:color w:val="auto"/>
          <w:sz w:val="32"/>
          <w:szCs w:val="32"/>
          <w:highlight w:val="none"/>
          <w:u w:val="none"/>
          <w:lang w:val="en-US" w:eastAsia="zh-CN"/>
        </w:rPr>
      </w:pPr>
      <w:r>
        <w:rPr>
          <w:rFonts w:hint="eastAsia" w:ascii="黑体" w:hAnsi="黑体" w:eastAsia="黑体" w:cs="黑体"/>
          <w:b w:val="0"/>
          <w:bCs/>
          <w:color w:val="auto"/>
          <w:sz w:val="32"/>
          <w:szCs w:val="32"/>
          <w:highlight w:val="none"/>
          <w:u w:val="none"/>
          <w:lang w:val="en-US" w:eastAsia="zh-CN"/>
        </w:rPr>
        <w:t>第二章</w:t>
      </w:r>
      <w:r>
        <w:rPr>
          <w:rFonts w:hint="eastAsia" w:ascii="黑体" w:hAnsi="黑体" w:eastAsia="黑体" w:cs="黑体"/>
          <w:b w:val="0"/>
          <w:bCs/>
          <w:color w:val="auto"/>
          <w:sz w:val="32"/>
          <w:szCs w:val="32"/>
          <w:highlight w:val="none"/>
          <w:u w:val="none"/>
        </w:rPr>
        <w:t xml:space="preserve"> </w:t>
      </w:r>
      <w:r>
        <w:rPr>
          <w:rFonts w:hint="eastAsia" w:ascii="黑体" w:hAnsi="黑体" w:eastAsia="黑体" w:cs="黑体"/>
          <w:b w:val="0"/>
          <w:bCs/>
          <w:color w:val="auto"/>
          <w:sz w:val="32"/>
          <w:szCs w:val="32"/>
          <w:highlight w:val="none"/>
          <w:u w:val="none"/>
          <w:lang w:val="en-US" w:eastAsia="zh-CN"/>
        </w:rPr>
        <w:t xml:space="preserve"> 申报条件与程序</w:t>
      </w:r>
    </w:p>
    <w:p w14:paraId="1C692AA4">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leftChars="0" w:firstLine="643" w:firstLineChars="200"/>
        <w:jc w:val="both"/>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b/>
          <w:bCs/>
          <w:color w:val="auto"/>
          <w:kern w:val="0"/>
          <w:sz w:val="32"/>
          <w:szCs w:val="32"/>
          <w:highlight w:val="none"/>
          <w:u w:val="none"/>
          <w:lang w:val="en-US" w:eastAsia="zh-CN"/>
        </w:rPr>
        <w:t>第九条</w:t>
      </w:r>
      <w:r>
        <w:rPr>
          <w:rFonts w:hint="eastAsia" w:ascii="仿宋_GB2312" w:hAnsi="仿宋_GB2312" w:eastAsia="仿宋_GB2312" w:cs="仿宋_GB2312"/>
          <w:color w:val="auto"/>
          <w:sz w:val="32"/>
          <w:szCs w:val="32"/>
          <w:highlight w:val="none"/>
          <w:u w:val="none"/>
          <w:lang w:val="en-US" w:eastAsia="zh-CN"/>
        </w:rPr>
        <w:t xml:space="preserve"> 申报厅</w:t>
      </w:r>
      <w:r>
        <w:rPr>
          <w:rFonts w:hint="eastAsia" w:ascii="仿宋_GB2312" w:hAnsi="仿宋_GB2312" w:eastAsia="仿宋_GB2312" w:cs="仿宋_GB2312"/>
          <w:color w:val="auto"/>
          <w:kern w:val="0"/>
          <w:sz w:val="32"/>
          <w:szCs w:val="32"/>
          <w:highlight w:val="none"/>
          <w:u w:val="none"/>
          <w:lang w:val="en-US" w:eastAsia="zh-CN"/>
        </w:rPr>
        <w:t>科技</w:t>
      </w:r>
      <w:r>
        <w:rPr>
          <w:rFonts w:hint="eastAsia" w:ascii="仿宋_GB2312" w:hAnsi="仿宋_GB2312" w:eastAsia="仿宋_GB2312" w:cs="仿宋_GB2312"/>
          <w:color w:val="auto"/>
          <w:sz w:val="32"/>
          <w:szCs w:val="32"/>
          <w:highlight w:val="none"/>
          <w:u w:val="none"/>
          <w:lang w:val="en-US" w:eastAsia="zh-CN"/>
        </w:rPr>
        <w:t>创新平台应具备以下基本条件：</w:t>
      </w:r>
    </w:p>
    <w:p w14:paraId="22E95B35">
      <w:pPr>
        <w:numPr>
          <w:ilvl w:val="0"/>
          <w:numId w:val="0"/>
        </w:numPr>
        <w:snapToGrid w:val="0"/>
        <w:spacing w:line="600" w:lineRule="exact"/>
        <w:ind w:firstLine="640" w:firstLineChars="200"/>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（一）依托单位应是在吉林省境内注册的企事业、高等院校、科研院所等独立法人单位，专业领域在住房城乡建设领域具有明显技术优势和影响力，符合国家和我省中长期战略发展需求。</w:t>
      </w:r>
    </w:p>
    <w:p w14:paraId="3170DED9">
      <w:pPr>
        <w:numPr>
          <w:ilvl w:val="0"/>
          <w:numId w:val="0"/>
        </w:numPr>
        <w:snapToGrid w:val="0"/>
        <w:spacing w:line="600" w:lineRule="exact"/>
        <w:ind w:leftChars="0" w:firstLine="640" w:firstLineChars="200"/>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（二）</w:t>
      </w:r>
      <w:r>
        <w:rPr>
          <w:rFonts w:hint="eastAsia" w:ascii="仿宋_GB2312" w:hAnsi="仿宋_GB2312" w:eastAsia="仿宋_GB2312" w:cs="仿宋_GB2312"/>
          <w:color w:val="auto"/>
          <w:kern w:val="0"/>
          <w:sz w:val="32"/>
          <w:szCs w:val="32"/>
          <w:highlight w:val="none"/>
          <w:u w:val="none"/>
          <w:lang w:val="en-US" w:eastAsia="zh-CN"/>
        </w:rPr>
        <w:t>科技创新平台</w:t>
      </w:r>
      <w:r>
        <w:rPr>
          <w:rFonts w:hint="eastAsia" w:ascii="仿宋_GB2312" w:hAnsi="仿宋_GB2312" w:eastAsia="仿宋_GB2312" w:cs="仿宋_GB2312"/>
          <w:color w:val="auto"/>
          <w:sz w:val="32"/>
          <w:szCs w:val="32"/>
          <w:highlight w:val="none"/>
          <w:u w:val="none"/>
          <w:lang w:val="en-US" w:eastAsia="zh-CN"/>
        </w:rPr>
        <w:t>共建各方</w:t>
      </w:r>
      <w:r>
        <w:rPr>
          <w:rFonts w:hint="eastAsia" w:ascii="仿宋_GB2312" w:hAnsi="仿宋_GB2312" w:eastAsia="仿宋_GB2312" w:cs="仿宋_GB2312"/>
          <w:color w:val="auto"/>
          <w:sz w:val="32"/>
          <w:szCs w:val="32"/>
          <w:highlight w:val="none"/>
          <w:u w:val="none"/>
          <w:lang w:val="en-US" w:eastAsia="zh-CN"/>
        </w:rPr>
        <w:t>应签订共建协议，明确联合共建的方式、人员、经费、任务分工以及各自权利和义务等。联合申报单位不超过10家。其中，依托单位自身的科研条件、研发人员、科研项目、科技成果等应占到60％以上。</w:t>
      </w:r>
    </w:p>
    <w:p w14:paraId="478C6F16">
      <w:pPr>
        <w:numPr>
          <w:ilvl w:val="0"/>
          <w:numId w:val="0"/>
        </w:numPr>
        <w:snapToGrid w:val="0"/>
        <w:spacing w:line="600" w:lineRule="exact"/>
        <w:ind w:firstLine="640" w:firstLineChars="200"/>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（三）依托单位应拥有自主知识产权的技术成果或专有技术，具有产学研合作的基础，具备组织和承担科技创新项目的能力，能有效整合相关创新资源。</w:t>
      </w:r>
    </w:p>
    <w:p w14:paraId="1A6302EA">
      <w:pPr>
        <w:numPr>
          <w:ilvl w:val="0"/>
          <w:numId w:val="0"/>
        </w:numPr>
        <w:snapToGrid w:val="0"/>
        <w:spacing w:line="600" w:lineRule="exact"/>
        <w:ind w:firstLine="640" w:firstLineChars="200"/>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（四）依托单位应具备持续稳定的经费来源和创新工作基础，能够为厅科技创新平台建设和发展提供必要的场地、人员、经费以及完善的内部管理制度等保障条件，能够承担建设和管理厅科技创新平台的责任。</w:t>
      </w:r>
    </w:p>
    <w:p w14:paraId="10EA6980">
      <w:pPr>
        <w:numPr>
          <w:ilvl w:val="0"/>
          <w:numId w:val="0"/>
        </w:numPr>
        <w:snapToGrid w:val="0"/>
        <w:spacing w:line="600" w:lineRule="exact"/>
        <w:ind w:firstLine="640" w:firstLineChars="200"/>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（五）厅科技创新平台应由住房城乡建设领域科技领军人才和结构合理、创新能力强的研发团队组成，固定人员不少于10人，</w:t>
      </w:r>
      <w:r>
        <w:rPr>
          <w:rFonts w:hint="default" w:ascii="仿宋_GB2312" w:hAnsi="仿宋_GB2312" w:eastAsia="仿宋_GB2312" w:cs="仿宋_GB2312"/>
          <w:color w:val="auto"/>
          <w:sz w:val="32"/>
          <w:szCs w:val="32"/>
          <w:highlight w:val="none"/>
          <w:u w:val="none"/>
          <w:lang w:val="en-US" w:eastAsia="zh-CN"/>
        </w:rPr>
        <w:t>其中高级职称或博士研究生学历人员的比例不低于20%</w:t>
      </w:r>
      <w:r>
        <w:rPr>
          <w:rFonts w:hint="eastAsia" w:ascii="仿宋_GB2312" w:hAnsi="仿宋_GB2312" w:eastAsia="仿宋_GB2312" w:cs="仿宋_GB2312"/>
          <w:color w:val="auto"/>
          <w:sz w:val="32"/>
          <w:szCs w:val="32"/>
          <w:highlight w:val="none"/>
          <w:u w:val="none"/>
          <w:lang w:val="en-US" w:eastAsia="zh-CN"/>
        </w:rPr>
        <w:t>。</w:t>
      </w:r>
    </w:p>
    <w:p w14:paraId="4A53CD1B">
      <w:pPr>
        <w:snapToGrid w:val="0"/>
        <w:spacing w:line="600" w:lineRule="exact"/>
        <w:ind w:left="0" w:firstLine="643" w:firstLineChars="200"/>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b/>
          <w:bCs/>
          <w:color w:val="auto"/>
          <w:sz w:val="32"/>
          <w:szCs w:val="32"/>
          <w:highlight w:val="none"/>
          <w:u w:val="none"/>
          <w:lang w:val="en-US" w:eastAsia="zh-CN"/>
        </w:rPr>
        <w:t>第十条</w:t>
      </w:r>
      <w:r>
        <w:rPr>
          <w:rFonts w:hint="eastAsia" w:ascii="仿宋_GB2312" w:hAnsi="仿宋_GB2312" w:eastAsia="仿宋_GB2312" w:cs="仿宋_GB2312"/>
          <w:color w:val="auto"/>
          <w:sz w:val="32"/>
          <w:szCs w:val="32"/>
          <w:highlight w:val="none"/>
          <w:u w:val="none"/>
          <w:lang w:val="en-US" w:eastAsia="zh-CN"/>
        </w:rPr>
        <w:t xml:space="preserve"> 申报重点实验室除应符合本办法第九条规定外，还应具备以下条件：</w:t>
      </w:r>
    </w:p>
    <w:p w14:paraId="72264D0E">
      <w:pPr>
        <w:numPr>
          <w:ilvl w:val="0"/>
          <w:numId w:val="1"/>
        </w:numPr>
        <w:snapToGrid w:val="0"/>
        <w:spacing w:line="600" w:lineRule="exact"/>
        <w:ind w:left="0" w:firstLine="640" w:firstLineChars="200"/>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长期从事住房城乡建设领域相关科学研究，学术水平国内领先。</w:t>
      </w:r>
    </w:p>
    <w:p w14:paraId="46CF3D42">
      <w:pPr>
        <w:numPr>
          <w:ilvl w:val="0"/>
          <w:numId w:val="1"/>
        </w:numPr>
        <w:snapToGrid w:val="0"/>
        <w:spacing w:line="600" w:lineRule="exact"/>
        <w:ind w:left="0" w:firstLine="640" w:firstLineChars="200"/>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rPr>
        <w:t>具备</w:t>
      </w:r>
      <w:r>
        <w:rPr>
          <w:rFonts w:hint="eastAsia" w:ascii="仿宋_GB2312" w:hAnsi="仿宋_GB2312" w:eastAsia="仿宋_GB2312" w:cs="仿宋_GB2312"/>
          <w:color w:val="auto"/>
          <w:sz w:val="32"/>
          <w:szCs w:val="32"/>
          <w:highlight w:val="none"/>
          <w:u w:val="none"/>
          <w:lang w:eastAsia="zh-CN"/>
        </w:rPr>
        <w:t>良好的实</w:t>
      </w:r>
      <w:r>
        <w:rPr>
          <w:rFonts w:hint="eastAsia" w:ascii="仿宋_GB2312" w:hAnsi="仿宋_GB2312" w:eastAsia="仿宋_GB2312" w:cs="仿宋_GB2312"/>
          <w:color w:val="auto"/>
          <w:spacing w:val="-6"/>
          <w:sz w:val="32"/>
          <w:szCs w:val="32"/>
          <w:highlight w:val="none"/>
          <w:u w:val="none"/>
          <w:lang w:eastAsia="zh-CN"/>
        </w:rPr>
        <w:t>验条件，有固定的实验场所和国内先进水平的</w:t>
      </w:r>
      <w:r>
        <w:rPr>
          <w:rFonts w:hint="eastAsia" w:ascii="仿宋_GB2312" w:hAnsi="仿宋_GB2312" w:eastAsia="仿宋_GB2312" w:cs="仿宋_GB2312"/>
          <w:color w:val="auto"/>
          <w:spacing w:val="-6"/>
          <w:sz w:val="32"/>
          <w:szCs w:val="32"/>
          <w:highlight w:val="none"/>
          <w:u w:val="none"/>
          <w:lang w:val="en-US" w:eastAsia="zh-CN"/>
        </w:rPr>
        <w:t>实验仪器设</w:t>
      </w:r>
      <w:r>
        <w:rPr>
          <w:rFonts w:hint="eastAsia" w:ascii="仿宋_GB2312" w:hAnsi="仿宋_GB2312" w:eastAsia="仿宋_GB2312" w:cs="仿宋_GB2312"/>
          <w:color w:val="auto"/>
          <w:sz w:val="32"/>
          <w:szCs w:val="32"/>
          <w:highlight w:val="none"/>
          <w:u w:val="none"/>
          <w:lang w:val="en-US" w:eastAsia="zh-CN"/>
        </w:rPr>
        <w:t>备。</w:t>
      </w:r>
    </w:p>
    <w:p w14:paraId="3951FEDA">
      <w:pPr>
        <w:numPr>
          <w:ilvl w:val="0"/>
          <w:numId w:val="0"/>
        </w:numPr>
        <w:snapToGrid w:val="0"/>
        <w:spacing w:line="600" w:lineRule="exact"/>
        <w:ind w:firstLine="643" w:firstLineChars="200"/>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b/>
          <w:bCs/>
          <w:color w:val="auto"/>
          <w:sz w:val="32"/>
          <w:szCs w:val="32"/>
          <w:highlight w:val="none"/>
          <w:u w:val="none"/>
          <w:lang w:val="en-US" w:eastAsia="zh-CN"/>
        </w:rPr>
        <w:t>第十一条</w:t>
      </w:r>
      <w:r>
        <w:rPr>
          <w:rFonts w:hint="eastAsia" w:ascii="仿宋_GB2312" w:hAnsi="仿宋_GB2312" w:eastAsia="仿宋_GB2312" w:cs="仿宋_GB2312"/>
          <w:color w:val="auto"/>
          <w:sz w:val="32"/>
          <w:szCs w:val="32"/>
          <w:highlight w:val="none"/>
          <w:u w:val="none"/>
          <w:lang w:val="en-US" w:eastAsia="zh-CN"/>
        </w:rPr>
        <w:t xml:space="preserve"> 申报</w:t>
      </w:r>
      <w:r>
        <w:rPr>
          <w:rFonts w:hint="eastAsia" w:ascii="仿宋_GB2312" w:hAnsi="仿宋_GB2312" w:eastAsia="仿宋_GB2312" w:cs="仿宋_GB2312"/>
          <w:color w:val="auto"/>
          <w:kern w:val="0"/>
          <w:sz w:val="32"/>
          <w:szCs w:val="32"/>
          <w:highlight w:val="none"/>
          <w:u w:val="none"/>
          <w:lang w:val="en-US" w:eastAsia="zh-CN"/>
        </w:rPr>
        <w:t>工程技术创新中心除</w:t>
      </w:r>
      <w:r>
        <w:rPr>
          <w:rFonts w:hint="eastAsia" w:ascii="仿宋_GB2312" w:hAnsi="仿宋_GB2312" w:eastAsia="仿宋_GB2312" w:cs="仿宋_GB2312"/>
          <w:color w:val="auto"/>
          <w:sz w:val="32"/>
          <w:szCs w:val="32"/>
          <w:highlight w:val="none"/>
          <w:u w:val="none"/>
          <w:lang w:val="en-US" w:eastAsia="zh-CN"/>
        </w:rPr>
        <w:t>应符合本办法第九条规定外，还应具备以下条件：</w:t>
      </w:r>
    </w:p>
    <w:p w14:paraId="76E50DBB">
      <w:pPr>
        <w:numPr>
          <w:ilvl w:val="0"/>
          <w:numId w:val="2"/>
        </w:numPr>
        <w:snapToGrid w:val="0"/>
        <w:spacing w:line="600" w:lineRule="exact"/>
        <w:ind w:firstLine="640" w:firstLineChars="200"/>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技术集成创新能力强，已建立良好的产学研用融合运行机制，集聚本领域内科研实力强的科研院所、骨干企业和高等院校。</w:t>
      </w:r>
    </w:p>
    <w:p w14:paraId="75B11DA6">
      <w:pPr>
        <w:numPr>
          <w:ilvl w:val="0"/>
          <w:numId w:val="2"/>
        </w:numPr>
        <w:snapToGrid w:val="0"/>
        <w:spacing w:line="600" w:lineRule="exact"/>
        <w:ind w:firstLine="640" w:firstLineChars="200"/>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拥有国内领先、市场前景良好和自主知识产权的科技成果。</w:t>
      </w:r>
    </w:p>
    <w:p w14:paraId="31CA8284">
      <w:pPr>
        <w:numPr>
          <w:ilvl w:val="0"/>
          <w:numId w:val="2"/>
        </w:numPr>
        <w:snapToGrid w:val="0"/>
        <w:spacing w:line="600" w:lineRule="exact"/>
        <w:ind w:firstLine="640" w:firstLineChars="200"/>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具有运用市场机制促进技术转移、转化和产业化的</w:t>
      </w:r>
      <w:r>
        <w:rPr>
          <w:rFonts w:hint="eastAsia" w:ascii="仿宋_GB2312" w:hAnsi="仿宋_GB2312" w:eastAsia="仿宋_GB2312" w:cs="仿宋_GB2312"/>
          <w:color w:val="auto"/>
          <w:sz w:val="32"/>
          <w:szCs w:val="32"/>
          <w:highlight w:val="none"/>
          <w:u w:val="none"/>
          <w:lang w:eastAsia="zh-CN"/>
        </w:rPr>
        <w:t>业绩及</w:t>
      </w:r>
      <w:r>
        <w:rPr>
          <w:rFonts w:hint="eastAsia" w:ascii="仿宋_GB2312" w:hAnsi="仿宋_GB2312" w:eastAsia="仿宋_GB2312" w:cs="仿宋_GB2312"/>
          <w:color w:val="auto"/>
          <w:sz w:val="32"/>
          <w:szCs w:val="32"/>
          <w:highlight w:val="none"/>
          <w:u w:val="none"/>
          <w:lang w:val="en-US" w:eastAsia="zh-CN"/>
        </w:rPr>
        <w:t>科技成果转化团队</w:t>
      </w:r>
      <w:r>
        <w:rPr>
          <w:rFonts w:hint="eastAsia" w:ascii="仿宋_GB2312" w:hAnsi="仿宋_GB2312" w:eastAsia="仿宋_GB2312" w:cs="仿宋_GB2312"/>
          <w:color w:val="auto"/>
          <w:sz w:val="32"/>
          <w:szCs w:val="32"/>
          <w:highlight w:val="none"/>
          <w:u w:val="none"/>
          <w:lang w:eastAsia="zh-CN"/>
        </w:rPr>
        <w:t>。</w:t>
      </w:r>
    </w:p>
    <w:p w14:paraId="75F21B88">
      <w:pPr>
        <w:ind w:firstLine="643" w:firstLineChars="200"/>
        <w:rPr>
          <w:rFonts w:hint="default"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b/>
          <w:bCs/>
          <w:color w:val="auto"/>
          <w:sz w:val="32"/>
          <w:szCs w:val="32"/>
          <w:highlight w:val="none"/>
          <w:u w:val="none"/>
          <w:lang w:val="en-US" w:eastAsia="zh-CN"/>
        </w:rPr>
        <w:t xml:space="preserve">第十二条 </w:t>
      </w:r>
      <w:r>
        <w:rPr>
          <w:rFonts w:hint="eastAsia" w:ascii="仿宋_GB2312" w:hAnsi="仿宋_GB2312" w:eastAsia="仿宋_GB2312" w:cs="仿宋_GB2312"/>
          <w:b w:val="0"/>
          <w:bCs w:val="0"/>
          <w:color w:val="auto"/>
          <w:sz w:val="32"/>
          <w:szCs w:val="32"/>
          <w:highlight w:val="none"/>
          <w:u w:val="none"/>
          <w:lang w:val="en-US" w:eastAsia="zh-CN"/>
        </w:rPr>
        <w:t>住房城乡建设领域</w:t>
      </w:r>
      <w:r>
        <w:rPr>
          <w:rFonts w:hint="eastAsia" w:ascii="仿宋_GB2312" w:hAnsi="仿宋_GB2312" w:eastAsia="仿宋_GB2312" w:cs="仿宋_GB2312"/>
          <w:color w:val="auto"/>
          <w:sz w:val="32"/>
          <w:szCs w:val="32"/>
          <w:highlight w:val="none"/>
          <w:u w:val="none"/>
          <w:lang w:val="en-US" w:eastAsia="zh-CN"/>
        </w:rPr>
        <w:t>骨干企业、科研院所、高等院校可结合自身优势和具体情况，申报厅</w:t>
      </w:r>
      <w:r>
        <w:rPr>
          <w:rFonts w:hint="eastAsia" w:ascii="仿宋_GB2312" w:hAnsi="仿宋_GB2312" w:eastAsia="仿宋_GB2312" w:cs="仿宋_GB2312"/>
          <w:color w:val="auto"/>
          <w:kern w:val="0"/>
          <w:sz w:val="32"/>
          <w:szCs w:val="32"/>
          <w:highlight w:val="none"/>
          <w:u w:val="none"/>
          <w:lang w:val="en-US" w:eastAsia="zh-CN"/>
        </w:rPr>
        <w:t>科技</w:t>
      </w:r>
      <w:r>
        <w:rPr>
          <w:rFonts w:hint="eastAsia" w:ascii="仿宋_GB2312" w:hAnsi="仿宋_GB2312" w:eastAsia="仿宋_GB2312" w:cs="仿宋_GB2312"/>
          <w:color w:val="auto"/>
          <w:sz w:val="32"/>
          <w:szCs w:val="32"/>
          <w:highlight w:val="none"/>
          <w:u w:val="none"/>
          <w:lang w:val="en-US" w:eastAsia="zh-CN"/>
        </w:rPr>
        <w:t>创新平台，提交《申请书》、相关证明材料，编制建设方案。其中地方有关单位由各市（州）住房城乡建设主管部门审核后向省住房城乡建设厅推荐，省部属以上单位直接申报。</w:t>
      </w:r>
    </w:p>
    <w:p w14:paraId="3B872D50">
      <w:pPr>
        <w:numPr>
          <w:ilvl w:val="0"/>
          <w:numId w:val="0"/>
        </w:numPr>
        <w:snapToGrid w:val="0"/>
        <w:spacing w:line="600" w:lineRule="exact"/>
        <w:ind w:leftChars="0" w:firstLine="643" w:firstLineChars="200"/>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b/>
          <w:bCs/>
          <w:color w:val="auto"/>
          <w:kern w:val="0"/>
          <w:sz w:val="32"/>
          <w:szCs w:val="32"/>
          <w:highlight w:val="none"/>
          <w:u w:val="none"/>
          <w:lang w:val="en-US" w:eastAsia="zh-CN"/>
        </w:rPr>
        <w:t xml:space="preserve">第十三条 </w:t>
      </w:r>
      <w:r>
        <w:rPr>
          <w:rFonts w:hint="eastAsia" w:ascii="仿宋_GB2312" w:hAnsi="仿宋_GB2312" w:eastAsia="仿宋_GB2312" w:cs="仿宋_GB2312"/>
          <w:color w:val="auto"/>
          <w:kern w:val="0"/>
          <w:sz w:val="32"/>
          <w:szCs w:val="32"/>
          <w:highlight w:val="none"/>
          <w:u w:val="none"/>
          <w:lang w:val="en-US" w:eastAsia="zh-CN"/>
        </w:rPr>
        <w:t>一名科研人员原则上只在一个厅科技创新</w:t>
      </w:r>
      <w:r>
        <w:rPr>
          <w:rFonts w:hint="eastAsia" w:ascii="仿宋_GB2312" w:hAnsi="仿宋_GB2312" w:eastAsia="仿宋_GB2312" w:cs="仿宋_GB2312"/>
          <w:color w:val="auto"/>
          <w:sz w:val="32"/>
          <w:szCs w:val="32"/>
          <w:highlight w:val="none"/>
          <w:u w:val="none"/>
          <w:lang w:eastAsia="zh-CN"/>
        </w:rPr>
        <w:t>平台任职</w:t>
      </w:r>
      <w:r>
        <w:rPr>
          <w:rFonts w:hint="eastAsia" w:ascii="仿宋_GB2312" w:hAnsi="仿宋_GB2312" w:eastAsia="仿宋_GB2312" w:cs="仿宋_GB2312"/>
          <w:color w:val="auto"/>
          <w:sz w:val="32"/>
          <w:szCs w:val="32"/>
          <w:highlight w:val="none"/>
          <w:lang w:eastAsia="zh-CN"/>
        </w:rPr>
        <w:t>，不得在超过两个科技创新平台（含国家级）任职。</w:t>
      </w:r>
    </w:p>
    <w:p w14:paraId="50D77819">
      <w:pPr>
        <w:numPr>
          <w:ilvl w:val="0"/>
          <w:numId w:val="0"/>
        </w:numPr>
        <w:snapToGrid w:val="0"/>
        <w:spacing w:line="600" w:lineRule="exact"/>
        <w:ind w:firstLine="643" w:firstLineChars="200"/>
        <w:rPr>
          <w:rFonts w:hint="eastAsia" w:ascii="仿宋_GB2312" w:hAnsi="仿宋_GB2312" w:eastAsia="仿宋_GB2312" w:cs="仿宋_GB2312"/>
          <w:color w:val="auto"/>
          <w:kern w:val="2"/>
          <w:sz w:val="32"/>
          <w:szCs w:val="32"/>
          <w:highlight w:val="none"/>
          <w:u w:val="none"/>
          <w:lang w:val="en-US" w:eastAsia="zh-CN"/>
        </w:rPr>
      </w:pPr>
      <w:r>
        <w:rPr>
          <w:rFonts w:hint="eastAsia" w:ascii="仿宋_GB2312" w:hAnsi="仿宋_GB2312" w:eastAsia="仿宋_GB2312" w:cs="仿宋_GB2312"/>
          <w:b/>
          <w:bCs/>
          <w:color w:val="auto"/>
          <w:kern w:val="0"/>
          <w:sz w:val="32"/>
          <w:szCs w:val="32"/>
          <w:highlight w:val="none"/>
          <w:u w:val="none"/>
          <w:lang w:val="en-US" w:eastAsia="zh-CN"/>
        </w:rPr>
        <w:t>第十四条</w:t>
      </w:r>
      <w:r>
        <w:rPr>
          <w:rFonts w:hint="eastAsia" w:ascii="仿宋_GB2312" w:hAnsi="仿宋_GB2312" w:eastAsia="仿宋_GB2312" w:cs="仿宋_GB2312"/>
          <w:color w:val="auto"/>
          <w:kern w:val="0"/>
          <w:sz w:val="32"/>
          <w:szCs w:val="32"/>
          <w:highlight w:val="none"/>
          <w:u w:val="none"/>
          <w:lang w:val="en-US" w:eastAsia="zh-CN"/>
        </w:rPr>
        <w:t xml:space="preserve"> 省</w:t>
      </w:r>
      <w:r>
        <w:rPr>
          <w:rFonts w:hint="eastAsia" w:ascii="仿宋_GB2312" w:hAnsi="仿宋_GB2312" w:eastAsia="仿宋_GB2312" w:cs="仿宋_GB2312"/>
          <w:color w:val="auto"/>
          <w:kern w:val="2"/>
          <w:sz w:val="32"/>
          <w:szCs w:val="32"/>
          <w:highlight w:val="none"/>
          <w:u w:val="none"/>
          <w:lang w:val="en-US" w:eastAsia="zh-CN"/>
        </w:rPr>
        <w:t>住房城乡建设厅</w:t>
      </w:r>
      <w:r>
        <w:rPr>
          <w:rFonts w:hint="eastAsia" w:ascii="仿宋_GB2312" w:hAnsi="仿宋_GB2312" w:eastAsia="仿宋_GB2312" w:cs="仿宋_GB2312"/>
          <w:color w:val="auto"/>
          <w:sz w:val="32"/>
          <w:szCs w:val="32"/>
          <w:highlight w:val="none"/>
          <w:u w:val="none"/>
        </w:rPr>
        <w:t>负责</w:t>
      </w:r>
      <w:r>
        <w:rPr>
          <w:rFonts w:hint="eastAsia" w:ascii="仿宋_GB2312" w:hAnsi="仿宋_GB2312" w:eastAsia="仿宋_GB2312" w:cs="仿宋_GB2312"/>
          <w:color w:val="auto"/>
          <w:kern w:val="2"/>
          <w:sz w:val="32"/>
          <w:szCs w:val="32"/>
          <w:highlight w:val="none"/>
          <w:u w:val="none"/>
          <w:lang w:val="en-US" w:eastAsia="zh-CN"/>
        </w:rPr>
        <w:t>组织专家对申报单位编制的</w:t>
      </w:r>
      <w:r>
        <w:rPr>
          <w:rFonts w:hint="eastAsia" w:ascii="仿宋_GB2312" w:hAnsi="仿宋_GB2312" w:eastAsia="仿宋_GB2312" w:cs="仿宋_GB2312"/>
          <w:color w:val="auto"/>
          <w:kern w:val="0"/>
          <w:sz w:val="32"/>
          <w:szCs w:val="32"/>
          <w:highlight w:val="none"/>
          <w:u w:val="none"/>
          <w:lang w:val="en-US" w:eastAsia="zh-CN"/>
        </w:rPr>
        <w:t>厅科技</w:t>
      </w:r>
      <w:r>
        <w:rPr>
          <w:rFonts w:hint="eastAsia" w:ascii="仿宋_GB2312" w:hAnsi="仿宋_GB2312" w:eastAsia="仿宋_GB2312" w:cs="仿宋_GB2312"/>
          <w:color w:val="auto"/>
          <w:kern w:val="2"/>
          <w:sz w:val="32"/>
          <w:szCs w:val="32"/>
          <w:highlight w:val="none"/>
          <w:u w:val="none"/>
          <w:lang w:val="en-US" w:eastAsia="zh-CN"/>
        </w:rPr>
        <w:t>创新平台建设方案进行论证，将近远期研究内容、预期研究成果等作为评审的重要方面，择优确定拟建设的</w:t>
      </w:r>
      <w:r>
        <w:rPr>
          <w:rFonts w:hint="eastAsia" w:ascii="仿宋_GB2312" w:hAnsi="仿宋_GB2312" w:eastAsia="仿宋_GB2312" w:cs="仿宋_GB2312"/>
          <w:color w:val="auto"/>
          <w:kern w:val="0"/>
          <w:sz w:val="32"/>
          <w:szCs w:val="32"/>
          <w:highlight w:val="none"/>
          <w:u w:val="none"/>
          <w:lang w:val="en-US" w:eastAsia="zh-CN"/>
        </w:rPr>
        <w:t>厅科技</w:t>
      </w:r>
      <w:r>
        <w:rPr>
          <w:rFonts w:hint="eastAsia" w:ascii="仿宋_GB2312" w:hAnsi="仿宋_GB2312" w:eastAsia="仿宋_GB2312" w:cs="仿宋_GB2312"/>
          <w:color w:val="auto"/>
          <w:kern w:val="2"/>
          <w:sz w:val="32"/>
          <w:szCs w:val="32"/>
          <w:highlight w:val="none"/>
          <w:u w:val="none"/>
          <w:lang w:val="en-US" w:eastAsia="zh-CN"/>
        </w:rPr>
        <w:t>创新平台，并进行公示。公示无异议的，经省住房城乡建设厅确定为厅</w:t>
      </w:r>
      <w:r>
        <w:rPr>
          <w:rFonts w:hint="eastAsia" w:ascii="仿宋_GB2312" w:hAnsi="仿宋_GB2312" w:eastAsia="仿宋_GB2312" w:cs="仿宋_GB2312"/>
          <w:color w:val="auto"/>
          <w:kern w:val="0"/>
          <w:sz w:val="32"/>
          <w:szCs w:val="32"/>
          <w:highlight w:val="none"/>
          <w:u w:val="none"/>
          <w:lang w:val="en-US" w:eastAsia="zh-CN"/>
        </w:rPr>
        <w:t>科技</w:t>
      </w:r>
      <w:r>
        <w:rPr>
          <w:rFonts w:hint="eastAsia" w:ascii="仿宋_GB2312" w:hAnsi="仿宋_GB2312" w:eastAsia="仿宋_GB2312" w:cs="仿宋_GB2312"/>
          <w:color w:val="auto"/>
          <w:kern w:val="2"/>
          <w:sz w:val="32"/>
          <w:szCs w:val="32"/>
          <w:highlight w:val="none"/>
          <w:u w:val="none"/>
          <w:lang w:val="en-US" w:eastAsia="zh-CN"/>
        </w:rPr>
        <w:t>创新平台后，可按照建设方案开展平台建设工作。</w:t>
      </w:r>
    </w:p>
    <w:p w14:paraId="58DA972F">
      <w:pPr>
        <w:widowControl/>
        <w:snapToGrid w:val="0"/>
        <w:spacing w:beforeLines="0" w:afterLines="0" w:line="600" w:lineRule="exact"/>
        <w:ind w:firstLine="643" w:firstLineChars="200"/>
        <w:rPr>
          <w:rFonts w:hint="eastAsia" w:ascii="仿宋_GB2312" w:hAnsi="仿宋_GB2312" w:eastAsia="仿宋_GB2312"/>
          <w:color w:val="auto"/>
          <w:sz w:val="30"/>
          <w:highlight w:val="none"/>
          <w:u w:val="none"/>
        </w:rPr>
      </w:pPr>
      <w:r>
        <w:rPr>
          <w:rFonts w:hint="eastAsia" w:ascii="仿宋_GB2312" w:hAnsi="仿宋_GB2312" w:eastAsia="仿宋_GB2312"/>
          <w:b/>
          <w:color w:val="auto"/>
          <w:sz w:val="32"/>
          <w:highlight w:val="none"/>
          <w:u w:val="none"/>
        </w:rPr>
        <w:t>第</w:t>
      </w:r>
      <w:r>
        <w:rPr>
          <w:rFonts w:hint="eastAsia" w:ascii="仿宋_GB2312" w:hAnsi="仿宋_GB2312" w:eastAsia="仿宋_GB2312"/>
          <w:b/>
          <w:color w:val="auto"/>
          <w:sz w:val="32"/>
          <w:highlight w:val="none"/>
          <w:u w:val="none"/>
          <w:lang w:eastAsia="zh-CN"/>
        </w:rPr>
        <w:t>十五</w:t>
      </w:r>
      <w:r>
        <w:rPr>
          <w:rFonts w:hint="eastAsia" w:ascii="仿宋_GB2312" w:hAnsi="仿宋_GB2312" w:eastAsia="仿宋_GB2312"/>
          <w:b/>
          <w:color w:val="auto"/>
          <w:sz w:val="32"/>
          <w:highlight w:val="none"/>
          <w:u w:val="none"/>
        </w:rPr>
        <w:t xml:space="preserve">条 </w:t>
      </w:r>
      <w:r>
        <w:rPr>
          <w:rFonts w:hint="eastAsia" w:ascii="仿宋_GB2312" w:hAnsi="仿宋_GB2312" w:eastAsia="仿宋_GB2312"/>
          <w:color w:val="auto"/>
          <w:sz w:val="32"/>
          <w:highlight w:val="none"/>
          <w:u w:val="none"/>
          <w:lang w:val="en-US" w:eastAsia="zh-CN"/>
        </w:rPr>
        <w:t>厅</w:t>
      </w:r>
      <w:r>
        <w:rPr>
          <w:rFonts w:hint="eastAsia" w:ascii="仿宋_GB2312" w:hAnsi="仿宋_GB2312" w:eastAsia="仿宋_GB2312" w:cs="仿宋_GB2312"/>
          <w:color w:val="auto"/>
          <w:kern w:val="0"/>
          <w:sz w:val="32"/>
          <w:szCs w:val="32"/>
          <w:highlight w:val="none"/>
          <w:u w:val="none"/>
          <w:lang w:val="en-US" w:eastAsia="zh-CN"/>
        </w:rPr>
        <w:t>科技</w:t>
      </w:r>
      <w:r>
        <w:rPr>
          <w:rFonts w:hint="eastAsia" w:ascii="仿宋_GB2312" w:hAnsi="仿宋_GB2312" w:eastAsia="仿宋_GB2312"/>
          <w:color w:val="auto"/>
          <w:sz w:val="32"/>
          <w:highlight w:val="none"/>
          <w:u w:val="none"/>
        </w:rPr>
        <w:t>创新平台统一命名为“</w:t>
      </w:r>
      <w:r>
        <w:rPr>
          <w:rFonts w:hint="eastAsia" w:ascii="仿宋_GB2312" w:hAnsi="仿宋_GB2312" w:eastAsia="仿宋_GB2312"/>
          <w:color w:val="auto"/>
          <w:sz w:val="32"/>
          <w:highlight w:val="none"/>
          <w:u w:val="none"/>
          <w:lang w:eastAsia="zh-CN"/>
        </w:rPr>
        <w:t>吉林省</w:t>
      </w:r>
      <w:r>
        <w:rPr>
          <w:rFonts w:hint="eastAsia" w:ascii="仿宋_GB2312" w:hAnsi="仿宋_GB2312" w:eastAsia="仿宋_GB2312"/>
          <w:color w:val="auto"/>
          <w:sz w:val="32"/>
          <w:highlight w:val="none"/>
          <w:u w:val="none"/>
          <w:lang w:val="en-US" w:eastAsia="zh-CN"/>
        </w:rPr>
        <w:t>住房城乡建设厅+技术领域+</w:t>
      </w:r>
      <w:r>
        <w:rPr>
          <w:rFonts w:hint="eastAsia" w:ascii="仿宋_GB2312" w:hAnsi="仿宋_GB2312" w:eastAsia="仿宋_GB2312"/>
          <w:color w:val="auto"/>
          <w:sz w:val="32"/>
          <w:highlight w:val="none"/>
          <w:u w:val="none"/>
        </w:rPr>
        <w:t>重点实验室</w:t>
      </w:r>
      <w:r>
        <w:rPr>
          <w:rFonts w:hint="eastAsia" w:ascii="仿宋_GB2312" w:hAnsi="仿宋_GB2312" w:eastAsia="仿宋_GB2312"/>
          <w:color w:val="auto"/>
          <w:sz w:val="32"/>
          <w:highlight w:val="none"/>
          <w:u w:val="none"/>
          <w:lang w:val="en-US" w:eastAsia="zh-CN"/>
        </w:rPr>
        <w:t>/</w:t>
      </w:r>
      <w:r>
        <w:rPr>
          <w:rFonts w:hint="eastAsia" w:ascii="仿宋_GB2312" w:hAnsi="仿宋_GB2312" w:eastAsia="仿宋_GB2312"/>
          <w:color w:val="auto"/>
          <w:sz w:val="32"/>
          <w:highlight w:val="none"/>
          <w:u w:val="none"/>
        </w:rPr>
        <w:t>工程技术创新中心”</w:t>
      </w:r>
      <w:r>
        <w:rPr>
          <w:rFonts w:hint="eastAsia" w:ascii="仿宋_GB2312" w:hAnsi="仿宋_GB2312" w:eastAsia="仿宋_GB2312"/>
          <w:color w:val="auto"/>
          <w:sz w:val="30"/>
          <w:highlight w:val="none"/>
          <w:u w:val="none"/>
        </w:rPr>
        <w:t>。</w:t>
      </w:r>
    </w:p>
    <w:p w14:paraId="64F0B692">
      <w:pPr>
        <w:widowControl/>
        <w:snapToGrid w:val="0"/>
        <w:spacing w:beforeLines="0" w:afterLines="0" w:line="600" w:lineRule="exact"/>
        <w:ind w:firstLine="640" w:firstLineChars="200"/>
        <w:rPr>
          <w:rFonts w:hint="eastAsia" w:ascii="仿宋_GB2312" w:hAnsi="仿宋_GB2312" w:eastAsia="仿宋_GB2312"/>
          <w:color w:val="auto"/>
          <w:sz w:val="32"/>
          <w:highlight w:val="none"/>
          <w:u w:val="none"/>
        </w:rPr>
      </w:pPr>
      <w:r>
        <w:rPr>
          <w:rFonts w:hint="eastAsia" w:ascii="仿宋_GB2312" w:hAnsi="仿宋_GB2312" w:eastAsia="仿宋_GB2312"/>
          <w:color w:val="auto"/>
          <w:sz w:val="32"/>
          <w:highlight w:val="none"/>
          <w:u w:val="none"/>
          <w:lang w:eastAsia="zh-CN"/>
        </w:rPr>
        <w:t>省</w:t>
      </w:r>
      <w:r>
        <w:rPr>
          <w:rFonts w:hint="eastAsia" w:ascii="仿宋_GB2312" w:hAnsi="仿宋_GB2312" w:eastAsia="仿宋_GB2312"/>
          <w:color w:val="auto"/>
          <w:sz w:val="32"/>
          <w:highlight w:val="none"/>
          <w:u w:val="none"/>
        </w:rPr>
        <w:t>住房城乡建设</w:t>
      </w:r>
      <w:r>
        <w:rPr>
          <w:rFonts w:hint="eastAsia" w:ascii="仿宋_GB2312" w:hAnsi="仿宋_GB2312" w:eastAsia="仿宋_GB2312"/>
          <w:color w:val="auto"/>
          <w:sz w:val="32"/>
          <w:highlight w:val="none"/>
          <w:u w:val="none"/>
          <w:lang w:eastAsia="zh-CN"/>
        </w:rPr>
        <w:t>厅</w:t>
      </w:r>
      <w:r>
        <w:rPr>
          <w:rFonts w:hint="eastAsia" w:ascii="仿宋_GB2312" w:hAnsi="仿宋_GB2312" w:eastAsia="仿宋_GB2312"/>
          <w:color w:val="auto"/>
          <w:sz w:val="32"/>
          <w:highlight w:val="none"/>
          <w:u w:val="none"/>
        </w:rPr>
        <w:t>对批准组建的</w:t>
      </w:r>
      <w:r>
        <w:rPr>
          <w:rFonts w:hint="eastAsia" w:ascii="仿宋_GB2312" w:hAnsi="仿宋_GB2312" w:eastAsia="仿宋_GB2312"/>
          <w:color w:val="auto"/>
          <w:sz w:val="32"/>
          <w:highlight w:val="none"/>
          <w:u w:val="none"/>
          <w:lang w:val="en-US" w:eastAsia="zh-CN"/>
        </w:rPr>
        <w:t>厅</w:t>
      </w:r>
      <w:r>
        <w:rPr>
          <w:rFonts w:hint="eastAsia" w:ascii="仿宋_GB2312" w:hAnsi="仿宋_GB2312" w:eastAsia="仿宋_GB2312" w:cs="仿宋_GB2312"/>
          <w:color w:val="auto"/>
          <w:kern w:val="0"/>
          <w:sz w:val="32"/>
          <w:szCs w:val="32"/>
          <w:highlight w:val="none"/>
          <w:u w:val="none"/>
          <w:lang w:val="en-US" w:eastAsia="zh-CN"/>
        </w:rPr>
        <w:t>科技</w:t>
      </w:r>
      <w:r>
        <w:rPr>
          <w:rFonts w:hint="eastAsia" w:ascii="仿宋_GB2312" w:hAnsi="仿宋_GB2312" w:eastAsia="仿宋_GB2312"/>
          <w:color w:val="auto"/>
          <w:sz w:val="32"/>
          <w:highlight w:val="none"/>
          <w:u w:val="none"/>
        </w:rPr>
        <w:t>创新平台统一向牵头</w:t>
      </w:r>
      <w:r>
        <w:rPr>
          <w:rFonts w:hint="eastAsia" w:ascii="仿宋_GB2312" w:hAnsi="仿宋_GB2312" w:eastAsia="仿宋_GB2312"/>
          <w:color w:val="auto"/>
          <w:sz w:val="32"/>
          <w:highlight w:val="none"/>
          <w:u w:val="none"/>
          <w:lang w:eastAsia="zh-CN"/>
        </w:rPr>
        <w:t>的申报</w:t>
      </w:r>
      <w:r>
        <w:rPr>
          <w:rFonts w:hint="eastAsia" w:ascii="仿宋_GB2312" w:hAnsi="仿宋_GB2312" w:eastAsia="仿宋_GB2312"/>
          <w:color w:val="auto"/>
          <w:sz w:val="32"/>
          <w:highlight w:val="none"/>
          <w:u w:val="none"/>
        </w:rPr>
        <w:t>单位颁发标牌。</w:t>
      </w:r>
    </w:p>
    <w:p w14:paraId="51D4FD61">
      <w:pPr>
        <w:ind w:firstLine="643" w:firstLineChars="200"/>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b/>
          <w:color w:val="auto"/>
          <w:sz w:val="32"/>
          <w:highlight w:val="none"/>
          <w:u w:val="none"/>
        </w:rPr>
        <w:t>第</w:t>
      </w:r>
      <w:r>
        <w:rPr>
          <w:rFonts w:hint="eastAsia" w:ascii="仿宋_GB2312" w:hAnsi="仿宋_GB2312" w:eastAsia="仿宋_GB2312"/>
          <w:b/>
          <w:color w:val="auto"/>
          <w:sz w:val="32"/>
          <w:highlight w:val="none"/>
          <w:u w:val="none"/>
          <w:lang w:eastAsia="zh-CN"/>
        </w:rPr>
        <w:t>十六</w:t>
      </w:r>
      <w:r>
        <w:rPr>
          <w:rFonts w:hint="eastAsia" w:ascii="仿宋_GB2312" w:hAnsi="仿宋_GB2312" w:eastAsia="仿宋_GB2312"/>
          <w:b/>
          <w:color w:val="auto"/>
          <w:sz w:val="32"/>
          <w:highlight w:val="none"/>
          <w:u w:val="none"/>
        </w:rPr>
        <w:t xml:space="preserve">条 </w:t>
      </w:r>
      <w:r>
        <w:rPr>
          <w:rFonts w:hint="eastAsia" w:ascii="仿宋_GB2312" w:hAnsi="仿宋_GB2312" w:eastAsia="仿宋_GB2312" w:cs="仿宋_GB2312"/>
          <w:color w:val="auto"/>
          <w:sz w:val="32"/>
          <w:szCs w:val="32"/>
          <w:highlight w:val="none"/>
          <w:u w:val="none"/>
          <w:lang w:val="en-US" w:eastAsia="zh-CN"/>
        </w:rPr>
        <w:t>厅科技创新平台建设经费由依托单位自筹解决。</w:t>
      </w:r>
    </w:p>
    <w:p w14:paraId="2F858B01">
      <w:pPr>
        <w:widowControl/>
        <w:snapToGrid w:val="0"/>
        <w:spacing w:beforeLines="0" w:afterLines="0" w:line="600" w:lineRule="exact"/>
        <w:jc w:val="center"/>
        <w:rPr>
          <w:rFonts w:hint="eastAsia" w:ascii="黑体" w:hAnsi="黑体" w:eastAsia="黑体" w:cs="黑体"/>
          <w:b w:val="0"/>
          <w:bCs/>
          <w:color w:val="auto"/>
          <w:sz w:val="32"/>
          <w:szCs w:val="32"/>
          <w:highlight w:val="none"/>
          <w:u w:val="none"/>
          <w:lang w:val="en-US" w:eastAsia="zh-CN"/>
        </w:rPr>
      </w:pPr>
      <w:r>
        <w:rPr>
          <w:rFonts w:hint="eastAsia" w:ascii="黑体" w:hAnsi="黑体" w:eastAsia="黑体" w:cs="黑体"/>
          <w:b w:val="0"/>
          <w:bCs/>
          <w:color w:val="auto"/>
          <w:sz w:val="32"/>
          <w:szCs w:val="32"/>
          <w:highlight w:val="none"/>
          <w:u w:val="none"/>
          <w:lang w:val="en-US" w:eastAsia="zh-CN"/>
        </w:rPr>
        <w:t>第三章 建设与验收</w:t>
      </w:r>
    </w:p>
    <w:p w14:paraId="36B7F0E4">
      <w:pPr>
        <w:ind w:firstLine="643" w:firstLineChars="200"/>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b/>
          <w:bCs/>
          <w:color w:val="auto"/>
          <w:sz w:val="32"/>
          <w:szCs w:val="32"/>
          <w:highlight w:val="none"/>
          <w:u w:val="none"/>
          <w:lang w:val="en-US" w:eastAsia="zh-CN"/>
        </w:rPr>
        <w:t xml:space="preserve">第十七条 </w:t>
      </w:r>
      <w:r>
        <w:rPr>
          <w:rFonts w:hint="eastAsia" w:ascii="仿宋_GB2312" w:hAnsi="仿宋_GB2312" w:eastAsia="仿宋_GB2312" w:cs="仿宋_GB2312"/>
          <w:color w:val="auto"/>
          <w:sz w:val="32"/>
          <w:szCs w:val="32"/>
          <w:highlight w:val="none"/>
          <w:u w:val="none"/>
          <w:lang w:val="en-US" w:eastAsia="zh-CN"/>
        </w:rPr>
        <w:t>厅</w:t>
      </w:r>
      <w:r>
        <w:rPr>
          <w:rFonts w:hint="eastAsia" w:ascii="仿宋_GB2312" w:hAnsi="仿宋_GB2312" w:eastAsia="仿宋_GB2312" w:cs="仿宋_GB2312"/>
          <w:color w:val="auto"/>
          <w:kern w:val="0"/>
          <w:sz w:val="32"/>
          <w:szCs w:val="32"/>
          <w:highlight w:val="none"/>
          <w:u w:val="none"/>
          <w:lang w:val="en-US" w:eastAsia="zh-CN"/>
        </w:rPr>
        <w:t>科技</w:t>
      </w:r>
      <w:r>
        <w:rPr>
          <w:rFonts w:hint="eastAsia" w:ascii="仿宋_GB2312" w:hAnsi="仿宋_GB2312" w:eastAsia="仿宋_GB2312" w:cs="仿宋_GB2312"/>
          <w:color w:val="auto"/>
          <w:sz w:val="32"/>
          <w:szCs w:val="32"/>
          <w:highlight w:val="none"/>
          <w:u w:val="none"/>
          <w:lang w:val="en-US" w:eastAsia="zh-CN"/>
        </w:rPr>
        <w:t>创新平台实行学术委员会管理下的主任负</w:t>
      </w:r>
      <w:r>
        <w:rPr>
          <w:rFonts w:hint="eastAsia" w:ascii="仿宋_GB2312" w:hAnsi="仿宋_GB2312" w:eastAsia="仿宋_GB2312" w:cs="仿宋_GB2312"/>
          <w:color w:val="auto"/>
          <w:sz w:val="32"/>
          <w:szCs w:val="32"/>
          <w:highlight w:val="none"/>
          <w:u w:val="none"/>
          <w:lang w:val="en-US" w:eastAsia="zh-CN"/>
        </w:rPr>
        <w:t>责制，要充分发挥学术委员会指导咨询作用</w:t>
      </w:r>
      <w:r>
        <w:rPr>
          <w:rFonts w:hint="eastAsia" w:ascii="仿宋_GB2312" w:hAnsi="仿宋_GB2312" w:eastAsia="仿宋_GB2312" w:cs="仿宋_GB2312"/>
          <w:color w:val="auto"/>
          <w:sz w:val="32"/>
          <w:szCs w:val="32"/>
          <w:highlight w:val="none"/>
          <w:u w:val="none"/>
          <w:lang w:val="en-US" w:eastAsia="zh-CN"/>
        </w:rPr>
        <w:t>。</w:t>
      </w:r>
    </w:p>
    <w:p w14:paraId="49F9FD38">
      <w:pPr>
        <w:ind w:firstLine="643" w:firstLineChars="200"/>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b/>
          <w:bCs/>
          <w:color w:val="auto"/>
          <w:sz w:val="32"/>
          <w:szCs w:val="32"/>
          <w:highlight w:val="none"/>
          <w:u w:val="none"/>
          <w:lang w:val="en-US" w:eastAsia="zh-CN"/>
        </w:rPr>
        <w:t>第十八条</w:t>
      </w:r>
      <w:r>
        <w:rPr>
          <w:rFonts w:hint="eastAsia"/>
          <w:color w:val="auto"/>
          <w:highlight w:val="none"/>
          <w:u w:val="none"/>
        </w:rPr>
        <w:t xml:space="preserve"> </w:t>
      </w:r>
      <w:r>
        <w:rPr>
          <w:rFonts w:hint="eastAsia" w:ascii="仿宋_GB2312" w:hAnsi="仿宋_GB2312" w:eastAsia="仿宋_GB2312" w:cs="仿宋_GB2312"/>
          <w:color w:val="auto"/>
          <w:sz w:val="32"/>
          <w:szCs w:val="32"/>
          <w:highlight w:val="none"/>
          <w:u w:val="none"/>
          <w:lang w:val="en-US" w:eastAsia="zh-CN"/>
        </w:rPr>
        <w:t>厅</w:t>
      </w:r>
      <w:r>
        <w:rPr>
          <w:rFonts w:hint="eastAsia" w:ascii="仿宋_GB2312" w:hAnsi="仿宋_GB2312" w:eastAsia="仿宋_GB2312" w:cs="仿宋_GB2312"/>
          <w:color w:val="auto"/>
          <w:kern w:val="0"/>
          <w:sz w:val="32"/>
          <w:szCs w:val="32"/>
          <w:highlight w:val="none"/>
          <w:u w:val="none"/>
          <w:lang w:val="en-US" w:eastAsia="zh-CN"/>
        </w:rPr>
        <w:t>科技</w:t>
      </w:r>
      <w:r>
        <w:rPr>
          <w:rFonts w:hint="eastAsia" w:ascii="仿宋_GB2312" w:hAnsi="仿宋_GB2312" w:eastAsia="仿宋_GB2312" w:cs="仿宋_GB2312"/>
          <w:color w:val="auto"/>
          <w:sz w:val="32"/>
          <w:szCs w:val="32"/>
          <w:highlight w:val="none"/>
          <w:u w:val="none"/>
          <w:lang w:val="en-US" w:eastAsia="zh-CN"/>
        </w:rPr>
        <w:t>创新平台学术委员会须由高等院校、科研院所、行业协会、企业等专家和平台负责人员组成，人数一般为7—11人，其中依托单位和共建单位的人员不超过三分之一。学术委员会主任应由非依托单位、共建单位的专家担任。学术委员会每年至少召开一次会议，对厅</w:t>
      </w:r>
      <w:r>
        <w:rPr>
          <w:rFonts w:hint="eastAsia" w:ascii="仿宋_GB2312" w:hAnsi="仿宋_GB2312" w:eastAsia="仿宋_GB2312" w:cs="仿宋_GB2312"/>
          <w:color w:val="auto"/>
          <w:kern w:val="0"/>
          <w:sz w:val="32"/>
          <w:szCs w:val="32"/>
          <w:highlight w:val="none"/>
          <w:u w:val="none"/>
          <w:lang w:val="en-US" w:eastAsia="zh-CN"/>
        </w:rPr>
        <w:t>科技</w:t>
      </w:r>
      <w:r>
        <w:rPr>
          <w:rFonts w:hint="eastAsia" w:ascii="仿宋_GB2312" w:hAnsi="仿宋_GB2312" w:eastAsia="仿宋_GB2312" w:cs="仿宋_GB2312"/>
          <w:color w:val="auto"/>
          <w:sz w:val="32"/>
          <w:szCs w:val="32"/>
          <w:highlight w:val="none"/>
          <w:u w:val="none"/>
          <w:lang w:val="en-US" w:eastAsia="zh-CN"/>
        </w:rPr>
        <w:t>创新平台的研发方向和研发内容、科研计划和项目、知识产权管理和技术服务、重大学术活动以及年度工作等提出咨询指导意见。</w:t>
      </w:r>
    </w:p>
    <w:p w14:paraId="0A7FCEC0">
      <w:pPr>
        <w:ind w:firstLine="643" w:firstLineChars="200"/>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b/>
          <w:bCs/>
          <w:color w:val="auto"/>
          <w:sz w:val="32"/>
          <w:szCs w:val="32"/>
          <w:highlight w:val="none"/>
          <w:u w:val="none"/>
          <w:lang w:val="en-US" w:eastAsia="zh-CN"/>
        </w:rPr>
        <w:t xml:space="preserve">第十九条 </w:t>
      </w:r>
      <w:r>
        <w:rPr>
          <w:rFonts w:hint="eastAsia" w:ascii="仿宋_GB2312" w:hAnsi="仿宋_GB2312" w:eastAsia="仿宋_GB2312" w:cs="仿宋_GB2312"/>
          <w:color w:val="auto"/>
          <w:sz w:val="32"/>
          <w:szCs w:val="32"/>
          <w:highlight w:val="none"/>
          <w:u w:val="none"/>
          <w:lang w:val="en-US" w:eastAsia="zh-CN"/>
        </w:rPr>
        <w:t>厅</w:t>
      </w:r>
      <w:r>
        <w:rPr>
          <w:rFonts w:hint="eastAsia" w:ascii="仿宋_GB2312" w:hAnsi="仿宋_GB2312" w:eastAsia="仿宋_GB2312" w:cs="仿宋_GB2312"/>
          <w:color w:val="auto"/>
          <w:kern w:val="0"/>
          <w:sz w:val="32"/>
          <w:szCs w:val="32"/>
          <w:highlight w:val="none"/>
          <w:u w:val="none"/>
          <w:lang w:val="en-US" w:eastAsia="zh-CN"/>
        </w:rPr>
        <w:t>科技</w:t>
      </w:r>
      <w:r>
        <w:rPr>
          <w:rFonts w:hint="eastAsia" w:ascii="仿宋_GB2312" w:hAnsi="仿宋_GB2312" w:eastAsia="仿宋_GB2312" w:cs="仿宋_GB2312"/>
          <w:color w:val="auto"/>
          <w:sz w:val="32"/>
          <w:szCs w:val="32"/>
          <w:highlight w:val="none"/>
          <w:u w:val="none"/>
          <w:lang w:val="en-US" w:eastAsia="zh-CN"/>
        </w:rPr>
        <w:t>创新平台应设置平台主任，主任应由具有高级职称、较高的专业技术水平、较高的行业知名度和影响力、较强的科技创新工作组织管理能力的依托单位在职人员担任，年龄不超过65周岁，聘期3年。主任的聘任与调整须经学术委员会研究决定，依托单位报省住房城乡建设厅审议备案。</w:t>
      </w:r>
    </w:p>
    <w:p w14:paraId="5F30A5DE">
      <w:pPr>
        <w:ind w:firstLine="643" w:firstLineChars="200"/>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b/>
          <w:bCs/>
          <w:color w:val="auto"/>
          <w:sz w:val="32"/>
          <w:szCs w:val="32"/>
          <w:highlight w:val="none"/>
          <w:u w:val="none"/>
          <w:lang w:val="en-US" w:eastAsia="zh-CN"/>
        </w:rPr>
        <w:t xml:space="preserve">第二十条 </w:t>
      </w:r>
      <w:r>
        <w:rPr>
          <w:rFonts w:hint="eastAsia" w:ascii="仿宋_GB2312" w:hAnsi="仿宋_GB2312" w:eastAsia="仿宋_GB2312" w:cs="仿宋_GB2312"/>
          <w:color w:val="auto"/>
          <w:sz w:val="32"/>
          <w:szCs w:val="32"/>
          <w:highlight w:val="none"/>
          <w:u w:val="none"/>
          <w:lang w:val="en-US" w:eastAsia="zh-CN"/>
        </w:rPr>
        <w:t>厅</w:t>
      </w:r>
      <w:r>
        <w:rPr>
          <w:rFonts w:hint="eastAsia" w:ascii="仿宋_GB2312" w:hAnsi="仿宋_GB2312" w:eastAsia="仿宋_GB2312" w:cs="仿宋_GB2312"/>
          <w:color w:val="auto"/>
          <w:kern w:val="0"/>
          <w:sz w:val="32"/>
          <w:szCs w:val="32"/>
          <w:highlight w:val="none"/>
          <w:u w:val="none"/>
          <w:lang w:val="en-US" w:eastAsia="zh-CN"/>
        </w:rPr>
        <w:t>科技</w:t>
      </w:r>
      <w:r>
        <w:rPr>
          <w:rFonts w:hint="eastAsia" w:ascii="仿宋_GB2312" w:hAnsi="仿宋_GB2312" w:eastAsia="仿宋_GB2312" w:cs="仿宋_GB2312"/>
          <w:color w:val="auto"/>
          <w:sz w:val="32"/>
          <w:szCs w:val="32"/>
          <w:highlight w:val="none"/>
          <w:u w:val="none"/>
          <w:lang w:val="en-US" w:eastAsia="zh-CN"/>
        </w:rPr>
        <w:t>创新平台主任负责健全工作制度，每年定期组织召开会议，研究审定平台的发展计划、重大项目、经费预决算，全面做好平台规范建设、科学管理和持续发展。</w:t>
      </w:r>
    </w:p>
    <w:p w14:paraId="2EE7E55C">
      <w:pPr>
        <w:pBdr>
          <w:top w:val="none" w:color="auto" w:sz="0" w:space="0"/>
          <w:left w:val="none" w:color="auto" w:sz="0" w:space="0"/>
          <w:bottom w:val="none" w:color="auto" w:sz="0" w:space="0"/>
          <w:right w:val="none" w:color="auto" w:sz="0" w:space="0"/>
        </w:pBdr>
        <w:ind w:firstLine="643" w:firstLineChars="200"/>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b/>
          <w:bCs/>
          <w:color w:val="auto"/>
          <w:sz w:val="32"/>
          <w:szCs w:val="32"/>
          <w:highlight w:val="none"/>
          <w:u w:val="none"/>
          <w:lang w:val="en-US" w:eastAsia="zh-CN"/>
        </w:rPr>
        <w:t>第二十一条</w:t>
      </w:r>
      <w:r>
        <w:rPr>
          <w:rFonts w:hint="eastAsia" w:ascii="仿宋_GB2312" w:hAnsi="仿宋_GB2312" w:eastAsia="仿宋_GB2312" w:cs="仿宋_GB2312"/>
          <w:color w:val="auto"/>
          <w:sz w:val="32"/>
          <w:szCs w:val="32"/>
          <w:highlight w:val="none"/>
          <w:u w:val="none"/>
          <w:lang w:val="en-US" w:eastAsia="zh-CN"/>
        </w:rPr>
        <w:t xml:space="preserve"> 学术委员会应赋予平台主任在厅</w:t>
      </w:r>
      <w:r>
        <w:rPr>
          <w:rFonts w:hint="eastAsia" w:ascii="仿宋_GB2312" w:hAnsi="仿宋_GB2312" w:eastAsia="仿宋_GB2312" w:cs="仿宋_GB2312"/>
          <w:color w:val="auto"/>
          <w:kern w:val="0"/>
          <w:sz w:val="32"/>
          <w:szCs w:val="32"/>
          <w:highlight w:val="none"/>
          <w:u w:val="none"/>
          <w:lang w:val="en-US" w:eastAsia="zh-CN"/>
        </w:rPr>
        <w:t>科技</w:t>
      </w:r>
      <w:r>
        <w:rPr>
          <w:rFonts w:hint="eastAsia" w:ascii="仿宋_GB2312" w:hAnsi="仿宋_GB2312" w:eastAsia="仿宋_GB2312" w:cs="仿宋_GB2312"/>
          <w:color w:val="auto"/>
          <w:sz w:val="32"/>
          <w:szCs w:val="32"/>
          <w:highlight w:val="none"/>
          <w:u w:val="none"/>
          <w:lang w:val="en-US" w:eastAsia="zh-CN"/>
        </w:rPr>
        <w:t>创新平台内部岗位设置、科研活动组织、工作任务安排、人员调整、绩效奖励等方面的一定自主权。</w:t>
      </w:r>
    </w:p>
    <w:p w14:paraId="7AB93365">
      <w:pPr>
        <w:ind w:firstLine="643" w:firstLineChars="200"/>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b/>
          <w:bCs/>
          <w:color w:val="auto"/>
          <w:sz w:val="32"/>
          <w:szCs w:val="32"/>
          <w:highlight w:val="none"/>
          <w:u w:val="none"/>
          <w:lang w:val="en-US" w:eastAsia="zh-CN"/>
        </w:rPr>
        <w:t>第二十二条</w:t>
      </w:r>
      <w:r>
        <w:rPr>
          <w:rFonts w:hint="eastAsia"/>
          <w:color w:val="auto"/>
          <w:highlight w:val="none"/>
          <w:u w:val="none"/>
        </w:rPr>
        <w:t xml:space="preserve"> </w:t>
      </w:r>
      <w:r>
        <w:rPr>
          <w:rFonts w:hint="eastAsia" w:ascii="仿宋_GB2312" w:hAnsi="仿宋_GB2312" w:eastAsia="仿宋_GB2312" w:cs="仿宋_GB2312"/>
          <w:color w:val="auto"/>
          <w:sz w:val="32"/>
          <w:szCs w:val="32"/>
          <w:highlight w:val="none"/>
          <w:u w:val="none"/>
          <w:lang w:val="en-US" w:eastAsia="zh-CN"/>
        </w:rPr>
        <w:t>厅</w:t>
      </w:r>
      <w:r>
        <w:rPr>
          <w:rFonts w:hint="eastAsia" w:ascii="仿宋_GB2312" w:hAnsi="仿宋_GB2312" w:eastAsia="仿宋_GB2312" w:cs="仿宋_GB2312"/>
          <w:color w:val="auto"/>
          <w:kern w:val="0"/>
          <w:sz w:val="32"/>
          <w:szCs w:val="32"/>
          <w:highlight w:val="none"/>
          <w:u w:val="none"/>
          <w:lang w:val="en-US" w:eastAsia="zh-CN"/>
        </w:rPr>
        <w:t>科技</w:t>
      </w:r>
      <w:r>
        <w:rPr>
          <w:rFonts w:hint="eastAsia" w:ascii="仿宋_GB2312" w:hAnsi="仿宋_GB2312" w:eastAsia="仿宋_GB2312" w:cs="仿宋_GB2312"/>
          <w:color w:val="auto"/>
          <w:sz w:val="32"/>
          <w:szCs w:val="32"/>
          <w:highlight w:val="none"/>
          <w:u w:val="none"/>
          <w:lang w:val="en-US" w:eastAsia="zh-CN"/>
        </w:rPr>
        <w:t>创新平台应建立健全内部工作机构，按照研发方向和重点任务设立研究开发室组，明确技术带头人和成员，加强科研仪器配备、研究开发课题组织、人才引进和培养，完善科研开发工作体系。</w:t>
      </w:r>
    </w:p>
    <w:p w14:paraId="7BBEF50E">
      <w:pPr>
        <w:ind w:firstLine="643" w:firstLineChars="200"/>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b/>
          <w:bCs/>
          <w:color w:val="auto"/>
          <w:sz w:val="32"/>
          <w:szCs w:val="32"/>
          <w:highlight w:val="none"/>
          <w:u w:val="none"/>
          <w:lang w:val="en-US" w:eastAsia="zh-CN"/>
        </w:rPr>
        <w:t>第二十三条</w:t>
      </w:r>
      <w:r>
        <w:rPr>
          <w:rFonts w:hint="eastAsia" w:ascii="仿宋_GB2312" w:hAnsi="仿宋_GB2312" w:eastAsia="仿宋_GB2312" w:cs="仿宋_GB2312"/>
          <w:b/>
          <w:bCs/>
          <w:color w:val="auto"/>
          <w:sz w:val="32"/>
          <w:szCs w:val="32"/>
          <w:highlight w:val="none"/>
          <w:u w:val="none"/>
          <w:lang w:val="en-US" w:eastAsia="zh-CN"/>
        </w:rPr>
        <w:t xml:space="preserve"> </w:t>
      </w:r>
      <w:r>
        <w:rPr>
          <w:rFonts w:hint="eastAsia" w:ascii="仿宋_GB2312" w:hAnsi="仿宋_GB2312" w:eastAsia="仿宋_GB2312" w:cs="仿宋_GB2312"/>
          <w:color w:val="auto"/>
          <w:sz w:val="32"/>
          <w:szCs w:val="32"/>
          <w:highlight w:val="none"/>
          <w:u w:val="none"/>
          <w:lang w:val="en-US" w:eastAsia="zh-CN"/>
        </w:rPr>
        <w:t>厅</w:t>
      </w:r>
      <w:r>
        <w:rPr>
          <w:rFonts w:hint="eastAsia" w:ascii="仿宋_GB2312" w:hAnsi="仿宋_GB2312" w:eastAsia="仿宋_GB2312" w:cs="仿宋_GB2312"/>
          <w:color w:val="auto"/>
          <w:kern w:val="0"/>
          <w:sz w:val="32"/>
          <w:szCs w:val="32"/>
          <w:highlight w:val="none"/>
          <w:u w:val="none"/>
          <w:lang w:val="en-US" w:eastAsia="zh-CN"/>
        </w:rPr>
        <w:t>科技</w:t>
      </w:r>
      <w:r>
        <w:rPr>
          <w:rFonts w:hint="eastAsia" w:ascii="仿宋_GB2312" w:hAnsi="仿宋_GB2312" w:eastAsia="仿宋_GB2312" w:cs="仿宋_GB2312"/>
          <w:color w:val="auto"/>
          <w:sz w:val="32"/>
          <w:szCs w:val="32"/>
          <w:highlight w:val="none"/>
          <w:u w:val="none"/>
          <w:lang w:val="en-US" w:eastAsia="zh-CN"/>
        </w:rPr>
        <w:t>创新平台经费应纳入依托单位财务统一管理，设立专账、专款专用、独立核算。</w:t>
      </w:r>
    </w:p>
    <w:p w14:paraId="0F1D839E">
      <w:pPr>
        <w:ind w:firstLine="643" w:firstLineChars="200"/>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b/>
          <w:bCs/>
          <w:color w:val="auto"/>
          <w:sz w:val="32"/>
          <w:szCs w:val="32"/>
          <w:highlight w:val="none"/>
          <w:u w:val="none"/>
          <w:lang w:val="en-US" w:eastAsia="zh-CN"/>
        </w:rPr>
        <w:t>第二十四条</w:t>
      </w:r>
      <w:r>
        <w:rPr>
          <w:rFonts w:hint="eastAsia"/>
          <w:color w:val="auto"/>
          <w:highlight w:val="none"/>
          <w:u w:val="none"/>
        </w:rPr>
        <w:t xml:space="preserve"> </w:t>
      </w:r>
      <w:r>
        <w:rPr>
          <w:rFonts w:hint="eastAsia" w:ascii="仿宋_GB2312" w:hAnsi="仿宋_GB2312" w:eastAsia="仿宋_GB2312" w:cs="仿宋_GB2312"/>
          <w:color w:val="auto"/>
          <w:sz w:val="32"/>
          <w:szCs w:val="32"/>
          <w:highlight w:val="none"/>
          <w:u w:val="none"/>
          <w:lang w:val="en-US" w:eastAsia="zh-CN"/>
        </w:rPr>
        <w:t>鼓励支持厅</w:t>
      </w:r>
      <w:r>
        <w:rPr>
          <w:rFonts w:hint="eastAsia" w:ascii="仿宋_GB2312" w:hAnsi="仿宋_GB2312" w:eastAsia="仿宋_GB2312" w:cs="仿宋_GB2312"/>
          <w:color w:val="auto"/>
          <w:kern w:val="0"/>
          <w:sz w:val="32"/>
          <w:szCs w:val="32"/>
          <w:highlight w:val="none"/>
          <w:u w:val="none"/>
          <w:lang w:val="en-US" w:eastAsia="zh-CN"/>
        </w:rPr>
        <w:t>科技</w:t>
      </w:r>
      <w:r>
        <w:rPr>
          <w:rFonts w:hint="eastAsia" w:ascii="仿宋_GB2312" w:hAnsi="仿宋_GB2312" w:eastAsia="仿宋_GB2312" w:cs="仿宋_GB2312"/>
          <w:color w:val="auto"/>
          <w:sz w:val="32"/>
          <w:szCs w:val="32"/>
          <w:highlight w:val="none"/>
          <w:u w:val="none"/>
          <w:lang w:val="en-US" w:eastAsia="zh-CN"/>
        </w:rPr>
        <w:t>创新平台根据基础条件、发展需要，创办法人实体企业。</w:t>
      </w:r>
    </w:p>
    <w:p w14:paraId="7FAB8C4C">
      <w:pPr>
        <w:numPr>
          <w:ilvl w:val="0"/>
          <w:numId w:val="0"/>
        </w:numPr>
        <w:adjustRightInd w:val="0"/>
        <w:snapToGrid w:val="0"/>
        <w:spacing w:line="600" w:lineRule="exact"/>
        <w:ind w:firstLine="643" w:firstLineChars="200"/>
        <w:jc w:val="both"/>
        <w:rPr>
          <w:rFonts w:hint="eastAsia" w:ascii="仿宋_GB2312" w:hAnsi="仿宋" w:eastAsia="仿宋_GB2312"/>
          <w:color w:val="auto"/>
          <w:sz w:val="32"/>
          <w:szCs w:val="32"/>
          <w:highlight w:val="none"/>
          <w:u w:val="none"/>
          <w:lang w:val="en-US" w:eastAsia="zh-CN"/>
        </w:rPr>
      </w:pPr>
      <w:r>
        <w:rPr>
          <w:rFonts w:hint="eastAsia" w:ascii="仿宋_GB2312" w:hAnsi="仿宋" w:eastAsia="仿宋_GB2312"/>
          <w:b/>
          <w:bCs/>
          <w:color w:val="auto"/>
          <w:sz w:val="32"/>
          <w:szCs w:val="32"/>
          <w:highlight w:val="none"/>
          <w:u w:val="none"/>
          <w:lang w:val="en-US" w:eastAsia="zh-CN"/>
        </w:rPr>
        <w:t xml:space="preserve">第二十五条 </w:t>
      </w:r>
      <w:r>
        <w:rPr>
          <w:rFonts w:hint="eastAsia" w:ascii="仿宋_GB2312" w:hAnsi="仿宋" w:eastAsia="仿宋_GB2312"/>
          <w:color w:val="auto"/>
          <w:sz w:val="32"/>
          <w:szCs w:val="32"/>
          <w:highlight w:val="none"/>
          <w:u w:val="none"/>
          <w:lang w:val="en-US" w:eastAsia="zh-CN"/>
        </w:rPr>
        <w:t>厅</w:t>
      </w:r>
      <w:r>
        <w:rPr>
          <w:rFonts w:hint="eastAsia" w:ascii="仿宋_GB2312" w:hAnsi="仿宋_GB2312" w:eastAsia="仿宋_GB2312" w:cs="仿宋_GB2312"/>
          <w:color w:val="auto"/>
          <w:kern w:val="0"/>
          <w:sz w:val="32"/>
          <w:szCs w:val="32"/>
          <w:highlight w:val="none"/>
          <w:u w:val="none"/>
          <w:lang w:val="en-US" w:eastAsia="zh-CN"/>
        </w:rPr>
        <w:t>科技</w:t>
      </w:r>
      <w:r>
        <w:rPr>
          <w:rFonts w:hint="eastAsia" w:ascii="仿宋_GB2312" w:hAnsi="仿宋" w:eastAsia="仿宋_GB2312"/>
          <w:color w:val="auto"/>
          <w:sz w:val="32"/>
          <w:szCs w:val="32"/>
          <w:highlight w:val="none"/>
          <w:u w:val="none"/>
          <w:lang w:val="en-US" w:eastAsia="zh-CN"/>
        </w:rPr>
        <w:t>创新平台的建设期一般不超过3年。达到建设</w:t>
      </w:r>
      <w:r>
        <w:rPr>
          <w:rFonts w:hint="eastAsia" w:ascii="仿宋_GB2312" w:hAnsi="仿宋" w:eastAsia="仿宋_GB2312"/>
          <w:bCs/>
          <w:color w:val="auto"/>
          <w:sz w:val="32"/>
          <w:szCs w:val="32"/>
          <w:highlight w:val="none"/>
          <w:u w:val="none"/>
          <w:lang w:eastAsia="zh-CN"/>
        </w:rPr>
        <w:t>期</w:t>
      </w:r>
      <w:r>
        <w:rPr>
          <w:rFonts w:hint="eastAsia" w:ascii="仿宋_GB2312" w:hAnsi="仿宋" w:eastAsia="仿宋_GB2312"/>
          <w:color w:val="auto"/>
          <w:sz w:val="32"/>
          <w:szCs w:val="32"/>
          <w:highlight w:val="none"/>
          <w:u w:val="none"/>
          <w:lang w:val="en-US" w:eastAsia="zh-CN"/>
        </w:rPr>
        <w:t>的，应编制建设总结报告，向省住房城乡建设厅提出验收申请。</w:t>
      </w:r>
      <w:r>
        <w:rPr>
          <w:rFonts w:hint="eastAsia" w:ascii="仿宋_GB2312" w:hAnsi="仿宋" w:eastAsia="仿宋_GB2312" w:cs="Times New Roman"/>
          <w:color w:val="auto"/>
          <w:kern w:val="2"/>
          <w:sz w:val="32"/>
          <w:szCs w:val="32"/>
          <w:highlight w:val="none"/>
          <w:u w:val="none"/>
          <w:lang w:val="en-US" w:eastAsia="zh-CN" w:bidi="ar"/>
        </w:rPr>
        <w:t>不能按期完成建设任务、未达到建设目标的平台，可书面向省住房城乡建设厅申请延长建设期，延长时限不超过1年，且只能延期1次</w:t>
      </w:r>
      <w:r>
        <w:rPr>
          <w:rFonts w:hint="eastAsia" w:ascii="仿宋_GB2312" w:hAnsi="仿宋" w:eastAsia="仿宋_GB2312"/>
          <w:color w:val="auto"/>
          <w:sz w:val="32"/>
          <w:szCs w:val="32"/>
          <w:highlight w:val="none"/>
          <w:u w:val="none"/>
          <w:lang w:val="en-US" w:eastAsia="zh-CN"/>
        </w:rPr>
        <w:t>。</w:t>
      </w:r>
    </w:p>
    <w:p w14:paraId="6520FD91">
      <w:pPr>
        <w:numPr>
          <w:ilvl w:val="0"/>
          <w:numId w:val="0"/>
        </w:numPr>
        <w:adjustRightInd w:val="0"/>
        <w:snapToGrid w:val="0"/>
        <w:spacing w:line="600" w:lineRule="exact"/>
        <w:ind w:firstLine="643" w:firstLineChars="200"/>
        <w:jc w:val="both"/>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 w:eastAsia="仿宋_GB2312"/>
          <w:b/>
          <w:bCs/>
          <w:color w:val="auto"/>
          <w:sz w:val="32"/>
          <w:szCs w:val="32"/>
          <w:highlight w:val="none"/>
          <w:u w:val="none"/>
          <w:lang w:val="en-US" w:eastAsia="zh-CN"/>
        </w:rPr>
        <w:t xml:space="preserve">第二十六条 </w:t>
      </w:r>
      <w:r>
        <w:rPr>
          <w:rFonts w:hint="eastAsia" w:ascii="仿宋_GB2312" w:hAnsi="仿宋_GB2312" w:eastAsia="仿宋_GB2312" w:cs="仿宋_GB2312"/>
          <w:color w:val="auto"/>
          <w:sz w:val="32"/>
          <w:szCs w:val="32"/>
          <w:highlight w:val="none"/>
          <w:u w:val="none"/>
          <w:lang w:val="en-US" w:eastAsia="zh-CN"/>
        </w:rPr>
        <w:t>厅科技创新平台需要调整建设方案的，经学术委员会论证通过，由依托单位提出建议报告，经属地市（州）住房城乡建设主管部门审核后报省住房城乡建设厅审批，省部属以上单位直接报送。</w:t>
      </w:r>
    </w:p>
    <w:p w14:paraId="4E223815">
      <w:pPr>
        <w:numPr>
          <w:ilvl w:val="0"/>
          <w:numId w:val="0"/>
        </w:numPr>
        <w:adjustRightInd w:val="0"/>
        <w:snapToGrid w:val="0"/>
        <w:spacing w:line="600" w:lineRule="exact"/>
        <w:ind w:firstLine="643" w:firstLineChars="200"/>
        <w:jc w:val="both"/>
        <w:rPr>
          <w:rFonts w:hint="default" w:ascii="仿宋_GB2312" w:hAnsi="仿宋" w:eastAsia="仿宋_GB2312"/>
          <w:color w:val="auto"/>
          <w:sz w:val="32"/>
          <w:szCs w:val="32"/>
          <w:highlight w:val="none"/>
          <w:u w:val="none"/>
          <w:lang w:val="en-US" w:eastAsia="zh-CN"/>
        </w:rPr>
      </w:pPr>
      <w:r>
        <w:rPr>
          <w:rFonts w:hint="eastAsia" w:ascii="仿宋_GB2312" w:hAnsi="仿宋" w:eastAsia="仿宋_GB2312"/>
          <w:b/>
          <w:bCs/>
          <w:color w:val="auto"/>
          <w:sz w:val="32"/>
          <w:szCs w:val="32"/>
          <w:highlight w:val="none"/>
          <w:u w:val="none"/>
          <w:lang w:val="en-US" w:eastAsia="zh-CN"/>
        </w:rPr>
        <w:t xml:space="preserve">第二十七条 </w:t>
      </w:r>
      <w:r>
        <w:rPr>
          <w:rFonts w:hint="eastAsia" w:ascii="仿宋_GB2312" w:hAnsi="仿宋" w:eastAsia="仿宋_GB2312"/>
          <w:color w:val="auto"/>
          <w:sz w:val="32"/>
          <w:szCs w:val="32"/>
          <w:highlight w:val="none"/>
          <w:u w:val="none"/>
          <w:lang w:val="en-US" w:eastAsia="zh-CN"/>
        </w:rPr>
        <w:t>厅</w:t>
      </w:r>
      <w:r>
        <w:rPr>
          <w:rFonts w:hint="eastAsia" w:ascii="仿宋_GB2312" w:hAnsi="仿宋_GB2312" w:eastAsia="仿宋_GB2312" w:cs="仿宋_GB2312"/>
          <w:color w:val="auto"/>
          <w:kern w:val="0"/>
          <w:sz w:val="32"/>
          <w:szCs w:val="32"/>
          <w:highlight w:val="none"/>
          <w:u w:val="none"/>
          <w:lang w:val="en-US" w:eastAsia="zh-CN"/>
        </w:rPr>
        <w:t>科技</w:t>
      </w:r>
      <w:r>
        <w:rPr>
          <w:rFonts w:hint="eastAsia" w:ascii="仿宋_GB2312" w:hAnsi="仿宋" w:eastAsia="仿宋_GB2312"/>
          <w:color w:val="auto"/>
          <w:sz w:val="32"/>
          <w:szCs w:val="32"/>
          <w:highlight w:val="none"/>
          <w:u w:val="none"/>
          <w:lang w:val="en-US" w:eastAsia="zh-CN"/>
        </w:rPr>
        <w:t>创新平台发生影响建设任务完成和目标实现的重大事项，由省住房城乡建设厅终止其建设。</w:t>
      </w:r>
    </w:p>
    <w:p w14:paraId="0B5B8379">
      <w:pPr>
        <w:numPr>
          <w:ilvl w:val="0"/>
          <w:numId w:val="0"/>
        </w:numPr>
        <w:adjustRightInd w:val="0"/>
        <w:snapToGrid w:val="0"/>
        <w:spacing w:line="600" w:lineRule="exact"/>
        <w:ind w:firstLine="643" w:firstLineChars="200"/>
        <w:jc w:val="both"/>
        <w:rPr>
          <w:rFonts w:hint="eastAsia" w:ascii="仿宋_GB2312" w:hAnsi="仿宋" w:eastAsia="仿宋_GB2312"/>
          <w:color w:val="auto"/>
          <w:sz w:val="32"/>
          <w:szCs w:val="32"/>
          <w:highlight w:val="none"/>
          <w:u w:val="none"/>
          <w:lang w:val="en-US" w:eastAsia="zh-CN"/>
        </w:rPr>
      </w:pPr>
      <w:r>
        <w:rPr>
          <w:rFonts w:hint="eastAsia" w:ascii="仿宋_GB2312" w:hAnsi="仿宋" w:eastAsia="仿宋_GB2312"/>
          <w:b/>
          <w:bCs/>
          <w:color w:val="auto"/>
          <w:sz w:val="32"/>
          <w:szCs w:val="32"/>
          <w:highlight w:val="none"/>
          <w:u w:val="none"/>
          <w:lang w:val="en-US" w:eastAsia="zh-CN"/>
        </w:rPr>
        <w:t xml:space="preserve">第二十八条 </w:t>
      </w:r>
      <w:r>
        <w:rPr>
          <w:rFonts w:hint="eastAsia" w:ascii="仿宋_GB2312" w:hAnsi="仿宋" w:eastAsia="仿宋_GB2312"/>
          <w:color w:val="auto"/>
          <w:sz w:val="32"/>
          <w:szCs w:val="32"/>
          <w:highlight w:val="none"/>
          <w:u w:val="none"/>
          <w:lang w:val="en-US" w:eastAsia="zh-CN"/>
        </w:rPr>
        <w:t>省住房城乡建设厅组织专家开展厅</w:t>
      </w:r>
      <w:r>
        <w:rPr>
          <w:rFonts w:hint="eastAsia" w:ascii="仿宋_GB2312" w:hAnsi="仿宋_GB2312" w:eastAsia="仿宋_GB2312" w:cs="仿宋_GB2312"/>
          <w:color w:val="auto"/>
          <w:kern w:val="0"/>
          <w:sz w:val="32"/>
          <w:szCs w:val="32"/>
          <w:highlight w:val="none"/>
          <w:u w:val="none"/>
          <w:lang w:val="en-US" w:eastAsia="zh-CN"/>
        </w:rPr>
        <w:t>科技</w:t>
      </w:r>
      <w:r>
        <w:rPr>
          <w:rFonts w:hint="eastAsia" w:ascii="仿宋_GB2312" w:hAnsi="仿宋" w:eastAsia="仿宋_GB2312"/>
          <w:color w:val="auto"/>
          <w:sz w:val="32"/>
          <w:szCs w:val="32"/>
          <w:highlight w:val="none"/>
          <w:u w:val="none"/>
          <w:lang w:val="en-US" w:eastAsia="zh-CN"/>
        </w:rPr>
        <w:t>创新平台验收。验收通过的，正式进入运行期；需整改的，限期6个月完成整改后重新申请验收；未按期提交验收申请或验收不通过的，终止其平台建设。</w:t>
      </w:r>
    </w:p>
    <w:p w14:paraId="00EDCFE2">
      <w:pPr>
        <w:numPr>
          <w:ilvl w:val="0"/>
          <w:numId w:val="0"/>
        </w:numPr>
        <w:snapToGrid w:val="0"/>
        <w:spacing w:line="600" w:lineRule="exact"/>
        <w:ind w:left="0" w:leftChars="0" w:firstLine="0" w:firstLineChars="0"/>
        <w:jc w:val="center"/>
        <w:rPr>
          <w:rFonts w:hint="eastAsia" w:ascii="黑体" w:hAnsi="黑体" w:eastAsia="黑体" w:cs="黑体"/>
          <w:b w:val="0"/>
          <w:bCs/>
          <w:color w:val="auto"/>
          <w:sz w:val="32"/>
          <w:szCs w:val="32"/>
          <w:highlight w:val="none"/>
          <w:u w:val="none"/>
          <w:lang w:val="en-US" w:eastAsia="zh-CN"/>
        </w:rPr>
      </w:pPr>
      <w:r>
        <w:rPr>
          <w:rFonts w:hint="eastAsia" w:ascii="黑体" w:hAnsi="黑体" w:eastAsia="黑体" w:cs="黑体"/>
          <w:b w:val="0"/>
          <w:bCs/>
          <w:color w:val="auto"/>
          <w:sz w:val="32"/>
          <w:szCs w:val="32"/>
          <w:highlight w:val="none"/>
          <w:u w:val="none"/>
          <w:lang w:val="en-US" w:eastAsia="zh-CN"/>
        </w:rPr>
        <w:t>第四章  运行与绩效评价</w:t>
      </w:r>
    </w:p>
    <w:p w14:paraId="396CB7DB">
      <w:pPr>
        <w:numPr>
          <w:ilvl w:val="0"/>
          <w:numId w:val="0"/>
        </w:numPr>
        <w:adjustRightInd w:val="0"/>
        <w:snapToGrid w:val="0"/>
        <w:spacing w:line="600" w:lineRule="exact"/>
        <w:ind w:firstLine="643" w:firstLineChars="200"/>
        <w:jc w:val="both"/>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b/>
          <w:bCs/>
          <w:color w:val="auto"/>
          <w:sz w:val="32"/>
          <w:szCs w:val="32"/>
          <w:highlight w:val="none"/>
          <w:u w:val="none"/>
          <w:lang w:val="en-US" w:eastAsia="zh-CN"/>
        </w:rPr>
        <w:t>第二十九条</w:t>
      </w:r>
      <w:r>
        <w:rPr>
          <w:rFonts w:hint="eastAsia" w:ascii="仿宋_GB2312" w:hAnsi="仿宋_GB2312" w:eastAsia="仿宋_GB2312" w:cs="仿宋_GB2312"/>
          <w:color w:val="auto"/>
          <w:sz w:val="32"/>
          <w:szCs w:val="32"/>
          <w:highlight w:val="none"/>
          <w:u w:val="none"/>
          <w:lang w:val="en-US" w:eastAsia="zh-CN"/>
        </w:rPr>
        <w:t xml:space="preserve"> 厅</w:t>
      </w:r>
      <w:r>
        <w:rPr>
          <w:rFonts w:hint="eastAsia" w:ascii="仿宋_GB2312" w:hAnsi="仿宋_GB2312" w:eastAsia="仿宋_GB2312" w:cs="仿宋_GB2312"/>
          <w:color w:val="auto"/>
          <w:kern w:val="0"/>
          <w:sz w:val="32"/>
          <w:szCs w:val="32"/>
          <w:highlight w:val="none"/>
          <w:u w:val="none"/>
          <w:lang w:val="en-US" w:eastAsia="zh-CN"/>
        </w:rPr>
        <w:t>科技</w:t>
      </w:r>
      <w:r>
        <w:rPr>
          <w:rFonts w:hint="eastAsia" w:ascii="仿宋_GB2312" w:hAnsi="仿宋_GB2312" w:eastAsia="仿宋_GB2312" w:cs="仿宋_GB2312"/>
          <w:color w:val="auto"/>
          <w:sz w:val="32"/>
          <w:szCs w:val="32"/>
          <w:highlight w:val="none"/>
          <w:u w:val="none"/>
          <w:lang w:val="en-US" w:eastAsia="zh-CN"/>
        </w:rPr>
        <w:t>创新平台应积极开展住房城乡建设领域重大科技攻关和技术研发。支持厅</w:t>
      </w:r>
      <w:r>
        <w:rPr>
          <w:rFonts w:hint="eastAsia" w:ascii="仿宋_GB2312" w:hAnsi="仿宋_GB2312" w:eastAsia="仿宋_GB2312" w:cs="仿宋_GB2312"/>
          <w:color w:val="auto"/>
          <w:kern w:val="0"/>
          <w:sz w:val="32"/>
          <w:szCs w:val="32"/>
          <w:highlight w:val="none"/>
          <w:u w:val="none"/>
          <w:lang w:val="en-US" w:eastAsia="zh-CN"/>
        </w:rPr>
        <w:t>科技</w:t>
      </w:r>
      <w:r>
        <w:rPr>
          <w:rFonts w:hint="eastAsia" w:ascii="仿宋_GB2312" w:hAnsi="仿宋_GB2312" w:eastAsia="仿宋_GB2312" w:cs="仿宋_GB2312"/>
          <w:color w:val="auto"/>
          <w:sz w:val="32"/>
          <w:szCs w:val="32"/>
          <w:highlight w:val="none"/>
          <w:u w:val="none"/>
          <w:lang w:val="en-US" w:eastAsia="zh-CN"/>
        </w:rPr>
        <w:t>创新平台承担国家和省部级重大科研任务、能力建设类项目，参与有关政策、标准、规范等研究和编制工作。</w:t>
      </w:r>
    </w:p>
    <w:p w14:paraId="36EC53D4">
      <w:pPr>
        <w:ind w:firstLine="643" w:firstLineChars="200"/>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b/>
          <w:bCs/>
          <w:color w:val="auto"/>
          <w:sz w:val="32"/>
          <w:szCs w:val="32"/>
          <w:highlight w:val="none"/>
          <w:u w:val="none"/>
          <w:lang w:val="en-US" w:eastAsia="zh-CN"/>
        </w:rPr>
        <w:t xml:space="preserve">第三十条 </w:t>
      </w:r>
      <w:r>
        <w:rPr>
          <w:rFonts w:hint="eastAsia" w:ascii="仿宋_GB2312" w:hAnsi="仿宋_GB2312" w:eastAsia="仿宋_GB2312" w:cs="仿宋_GB2312"/>
          <w:b w:val="0"/>
          <w:bCs w:val="0"/>
          <w:color w:val="auto"/>
          <w:sz w:val="32"/>
          <w:szCs w:val="32"/>
          <w:highlight w:val="none"/>
          <w:u w:val="none"/>
          <w:lang w:val="en-US" w:eastAsia="zh-CN"/>
        </w:rPr>
        <w:t>厅</w:t>
      </w:r>
      <w:r>
        <w:rPr>
          <w:rFonts w:hint="eastAsia" w:ascii="仿宋_GB2312" w:hAnsi="仿宋_GB2312" w:eastAsia="仿宋_GB2312" w:cs="仿宋_GB2312"/>
          <w:color w:val="auto"/>
          <w:kern w:val="0"/>
          <w:sz w:val="32"/>
          <w:szCs w:val="32"/>
          <w:highlight w:val="none"/>
          <w:u w:val="none"/>
          <w:lang w:val="en-US" w:eastAsia="zh-CN"/>
        </w:rPr>
        <w:t>科技</w:t>
      </w:r>
      <w:r>
        <w:rPr>
          <w:rFonts w:hint="eastAsia" w:ascii="仿宋_GB2312" w:hAnsi="仿宋_GB2312" w:eastAsia="仿宋_GB2312" w:cs="仿宋_GB2312"/>
          <w:color w:val="auto"/>
          <w:sz w:val="32"/>
          <w:szCs w:val="32"/>
          <w:highlight w:val="none"/>
          <w:u w:val="none"/>
          <w:lang w:val="en-US" w:eastAsia="zh-CN"/>
        </w:rPr>
        <w:t xml:space="preserve">创新平台应建立技术转移或技术培训机构，推动技术转化应用，在行业、领域技术进步中发挥引领、服务和带动作用。应组织开展自主创新、集成创新等工作，突破行业、领域发展的共性关键技术和难题，提升科研开发综合实力和科技成果转化能力。  </w:t>
      </w:r>
    </w:p>
    <w:p w14:paraId="379817D0">
      <w:pPr>
        <w:ind w:firstLine="643" w:firstLineChars="200"/>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b/>
          <w:bCs/>
          <w:color w:val="auto"/>
          <w:sz w:val="32"/>
          <w:szCs w:val="32"/>
          <w:highlight w:val="none"/>
          <w:u w:val="none"/>
          <w:lang w:val="en-US" w:eastAsia="zh-CN"/>
        </w:rPr>
        <w:t xml:space="preserve">第三十一条 </w:t>
      </w:r>
      <w:r>
        <w:rPr>
          <w:rFonts w:hint="eastAsia" w:ascii="仿宋_GB2312" w:hAnsi="仿宋_GB2312" w:eastAsia="仿宋_GB2312" w:cs="仿宋_GB2312"/>
          <w:color w:val="auto"/>
          <w:sz w:val="32"/>
          <w:szCs w:val="32"/>
          <w:highlight w:val="none"/>
          <w:u w:val="none"/>
          <w:lang w:val="en-US" w:eastAsia="zh-CN"/>
        </w:rPr>
        <w:t>厅</w:t>
      </w:r>
      <w:r>
        <w:rPr>
          <w:rFonts w:hint="eastAsia" w:ascii="仿宋_GB2312" w:hAnsi="仿宋_GB2312" w:eastAsia="仿宋_GB2312" w:cs="仿宋_GB2312"/>
          <w:color w:val="auto"/>
          <w:kern w:val="0"/>
          <w:sz w:val="32"/>
          <w:szCs w:val="32"/>
          <w:highlight w:val="none"/>
          <w:u w:val="none"/>
          <w:lang w:val="en-US" w:eastAsia="zh-CN"/>
        </w:rPr>
        <w:t>科技</w:t>
      </w:r>
      <w:r>
        <w:rPr>
          <w:rFonts w:hint="eastAsia" w:ascii="仿宋_GB2312" w:hAnsi="仿宋_GB2312" w:eastAsia="仿宋_GB2312" w:cs="仿宋_GB2312"/>
          <w:color w:val="auto"/>
          <w:sz w:val="32"/>
          <w:szCs w:val="32"/>
          <w:highlight w:val="none"/>
          <w:u w:val="none"/>
          <w:lang w:val="en-US" w:eastAsia="zh-CN"/>
        </w:rPr>
        <w:t>创新平台应强化知识产权的创造、保护与运用。承担厅</w:t>
      </w:r>
      <w:r>
        <w:rPr>
          <w:rFonts w:hint="eastAsia" w:ascii="仿宋_GB2312" w:hAnsi="仿宋_GB2312" w:eastAsia="仿宋_GB2312" w:cs="仿宋_GB2312"/>
          <w:color w:val="auto"/>
          <w:kern w:val="0"/>
          <w:sz w:val="32"/>
          <w:szCs w:val="32"/>
          <w:highlight w:val="none"/>
          <w:u w:val="none"/>
          <w:lang w:val="en-US" w:eastAsia="zh-CN"/>
        </w:rPr>
        <w:t>科技</w:t>
      </w:r>
      <w:r>
        <w:rPr>
          <w:rFonts w:hint="eastAsia" w:ascii="仿宋_GB2312" w:hAnsi="仿宋_GB2312" w:eastAsia="仿宋_GB2312" w:cs="仿宋_GB2312"/>
          <w:color w:val="auto"/>
          <w:sz w:val="32"/>
          <w:szCs w:val="32"/>
          <w:highlight w:val="none"/>
          <w:u w:val="none"/>
          <w:lang w:val="en-US" w:eastAsia="zh-CN"/>
        </w:rPr>
        <w:t>创新平台建设任务所发表的论文、专著等，应标注厅</w:t>
      </w:r>
      <w:r>
        <w:rPr>
          <w:rFonts w:hint="eastAsia" w:ascii="仿宋_GB2312" w:hAnsi="仿宋_GB2312" w:eastAsia="仿宋_GB2312" w:cs="仿宋_GB2312"/>
          <w:color w:val="auto"/>
          <w:kern w:val="0"/>
          <w:sz w:val="32"/>
          <w:szCs w:val="32"/>
          <w:highlight w:val="none"/>
          <w:u w:val="none"/>
          <w:lang w:val="en-US" w:eastAsia="zh-CN"/>
        </w:rPr>
        <w:t>科技</w:t>
      </w:r>
      <w:r>
        <w:rPr>
          <w:rFonts w:hint="eastAsia" w:ascii="仿宋_GB2312" w:hAnsi="仿宋_GB2312" w:eastAsia="仿宋_GB2312" w:cs="仿宋_GB2312"/>
          <w:color w:val="auto"/>
          <w:sz w:val="32"/>
          <w:szCs w:val="32"/>
          <w:highlight w:val="none"/>
          <w:u w:val="none"/>
          <w:lang w:val="en-US" w:eastAsia="zh-CN"/>
        </w:rPr>
        <w:t>创新平台的名称。</w:t>
      </w:r>
    </w:p>
    <w:p w14:paraId="5E3D9DB2">
      <w:pPr>
        <w:numPr>
          <w:ilvl w:val="0"/>
          <w:numId w:val="0"/>
        </w:numPr>
        <w:pBdr>
          <w:top w:val="none" w:color="auto" w:sz="0" w:space="0"/>
          <w:left w:val="none" w:color="auto" w:sz="0" w:space="0"/>
          <w:bottom w:val="none" w:color="auto" w:sz="0" w:space="0"/>
          <w:right w:val="none" w:color="auto" w:sz="0" w:space="0"/>
        </w:pBdr>
        <w:adjustRightInd w:val="0"/>
        <w:snapToGrid w:val="0"/>
        <w:spacing w:line="600" w:lineRule="exact"/>
        <w:ind w:firstLine="643" w:firstLineChars="200"/>
        <w:jc w:val="both"/>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b/>
          <w:bCs/>
          <w:color w:val="auto"/>
          <w:sz w:val="32"/>
          <w:szCs w:val="32"/>
          <w:highlight w:val="none"/>
          <w:u w:val="none"/>
          <w:lang w:val="en-US" w:eastAsia="zh-CN"/>
        </w:rPr>
        <w:t xml:space="preserve">第三十二条 </w:t>
      </w:r>
      <w:r>
        <w:rPr>
          <w:rFonts w:hint="eastAsia" w:ascii="仿宋_GB2312" w:hAnsi="仿宋_GB2312" w:eastAsia="仿宋_GB2312" w:cs="仿宋_GB2312"/>
          <w:color w:val="auto"/>
          <w:sz w:val="32"/>
          <w:szCs w:val="32"/>
          <w:highlight w:val="none"/>
          <w:u w:val="none"/>
          <w:lang w:val="en-US" w:eastAsia="zh-CN"/>
        </w:rPr>
        <w:t>厅</w:t>
      </w:r>
      <w:r>
        <w:rPr>
          <w:rFonts w:hint="eastAsia" w:ascii="仿宋_GB2312" w:hAnsi="仿宋_GB2312" w:eastAsia="仿宋_GB2312" w:cs="仿宋_GB2312"/>
          <w:color w:val="auto"/>
          <w:kern w:val="0"/>
          <w:sz w:val="32"/>
          <w:szCs w:val="32"/>
          <w:highlight w:val="none"/>
          <w:u w:val="none"/>
          <w:lang w:val="en-US" w:eastAsia="zh-CN"/>
        </w:rPr>
        <w:t>科技</w:t>
      </w:r>
      <w:r>
        <w:rPr>
          <w:rFonts w:hint="eastAsia" w:ascii="仿宋_GB2312" w:hAnsi="仿宋_GB2312" w:eastAsia="仿宋_GB2312" w:cs="仿宋_GB2312"/>
          <w:color w:val="auto"/>
          <w:sz w:val="32"/>
          <w:szCs w:val="32"/>
          <w:highlight w:val="none"/>
          <w:u w:val="none"/>
          <w:lang w:val="en-US" w:eastAsia="zh-CN"/>
        </w:rPr>
        <w:t>创新平台应于每年12月底前，向省住房城乡建设厅报送年度建设情况报告（当年申请建设的除外）及下一年度工作计划。</w:t>
      </w:r>
      <w:r>
        <w:rPr>
          <w:rFonts w:hint="eastAsia" w:ascii="仿宋_GB2312" w:hAnsi="仿宋_GB2312" w:eastAsia="仿宋_GB2312" w:cs="仿宋_GB2312"/>
          <w:b w:val="0"/>
          <w:bCs w:val="0"/>
          <w:color w:val="auto"/>
          <w:sz w:val="32"/>
          <w:szCs w:val="32"/>
          <w:highlight w:val="none"/>
          <w:u w:val="none"/>
          <w:lang w:val="en-US" w:eastAsia="zh-CN"/>
        </w:rPr>
        <w:t>年度报告作为厅</w:t>
      </w:r>
      <w:r>
        <w:rPr>
          <w:rFonts w:hint="eastAsia" w:ascii="仿宋_GB2312" w:hAnsi="仿宋_GB2312" w:eastAsia="仿宋_GB2312" w:cs="仿宋_GB2312"/>
          <w:color w:val="auto"/>
          <w:kern w:val="0"/>
          <w:sz w:val="32"/>
          <w:szCs w:val="32"/>
          <w:highlight w:val="none"/>
          <w:u w:val="none"/>
          <w:lang w:val="en-US" w:eastAsia="zh-CN"/>
        </w:rPr>
        <w:t>科技</w:t>
      </w:r>
      <w:r>
        <w:rPr>
          <w:rFonts w:hint="eastAsia" w:ascii="仿宋_GB2312" w:hAnsi="仿宋_GB2312" w:eastAsia="仿宋_GB2312" w:cs="仿宋_GB2312"/>
          <w:b w:val="0"/>
          <w:bCs w:val="0"/>
          <w:color w:val="auto"/>
          <w:sz w:val="32"/>
          <w:szCs w:val="32"/>
          <w:highlight w:val="none"/>
          <w:u w:val="none"/>
          <w:lang w:val="en-US" w:eastAsia="zh-CN"/>
        </w:rPr>
        <w:t>创新平台年度考核的重要内容。</w:t>
      </w:r>
    </w:p>
    <w:p w14:paraId="5DFF4B2D">
      <w:pPr>
        <w:widowControl/>
        <w:numPr>
          <w:ilvl w:val="0"/>
          <w:numId w:val="0"/>
        </w:numPr>
        <w:snapToGrid w:val="0"/>
        <w:spacing w:line="600" w:lineRule="exact"/>
        <w:ind w:left="0" w:leftChars="0" w:firstLine="643" w:firstLineChars="200"/>
        <w:jc w:val="both"/>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b/>
          <w:bCs/>
          <w:color w:val="auto"/>
          <w:sz w:val="32"/>
          <w:szCs w:val="32"/>
          <w:highlight w:val="none"/>
          <w:u w:val="none"/>
          <w:lang w:val="en-US" w:eastAsia="zh-CN"/>
        </w:rPr>
        <w:t xml:space="preserve">第三十三条 </w:t>
      </w:r>
      <w:r>
        <w:rPr>
          <w:rFonts w:hint="eastAsia" w:ascii="仿宋_GB2312" w:hAnsi="仿宋_GB2312" w:eastAsia="仿宋_GB2312" w:cs="仿宋_GB2312"/>
          <w:color w:val="auto"/>
          <w:sz w:val="32"/>
          <w:szCs w:val="32"/>
          <w:highlight w:val="none"/>
          <w:u w:val="none"/>
          <w:lang w:val="en-US" w:eastAsia="zh-CN"/>
        </w:rPr>
        <w:t>厅</w:t>
      </w:r>
      <w:r>
        <w:rPr>
          <w:rFonts w:hint="eastAsia" w:ascii="仿宋_GB2312" w:hAnsi="仿宋_GB2312" w:eastAsia="仿宋_GB2312" w:cs="仿宋_GB2312"/>
          <w:color w:val="auto"/>
          <w:kern w:val="0"/>
          <w:sz w:val="32"/>
          <w:szCs w:val="32"/>
          <w:highlight w:val="none"/>
          <w:u w:val="none"/>
          <w:lang w:val="en-US" w:eastAsia="zh-CN"/>
        </w:rPr>
        <w:t>科技</w:t>
      </w:r>
      <w:r>
        <w:rPr>
          <w:rFonts w:hint="eastAsia" w:ascii="仿宋_GB2312" w:hAnsi="仿宋_GB2312" w:eastAsia="仿宋_GB2312" w:cs="仿宋_GB2312"/>
          <w:color w:val="auto"/>
          <w:sz w:val="32"/>
          <w:szCs w:val="32"/>
          <w:highlight w:val="none"/>
          <w:u w:val="none"/>
          <w:lang w:val="en-US" w:eastAsia="zh-CN"/>
        </w:rPr>
        <w:t>创新平台运行期间需变更名称、负责人等事项，应提出书面申请，经属地市（州）住房城乡建设主管部门审核后报省住房城乡建设厅备案，省部属以上单位直接报送。</w:t>
      </w:r>
    </w:p>
    <w:p w14:paraId="5C22D3F0">
      <w:pPr>
        <w:numPr>
          <w:ilvl w:val="0"/>
          <w:numId w:val="0"/>
        </w:numPr>
        <w:adjustRightInd w:val="0"/>
        <w:snapToGrid w:val="0"/>
        <w:spacing w:line="600" w:lineRule="exact"/>
        <w:ind w:firstLine="643" w:firstLineChars="200"/>
        <w:jc w:val="both"/>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b/>
          <w:bCs/>
          <w:color w:val="auto"/>
          <w:sz w:val="32"/>
          <w:szCs w:val="32"/>
          <w:highlight w:val="none"/>
          <w:u w:val="none"/>
          <w:lang w:val="en-US" w:eastAsia="zh-CN"/>
        </w:rPr>
        <w:t xml:space="preserve">第三十四条 </w:t>
      </w:r>
      <w:r>
        <w:rPr>
          <w:rFonts w:hint="eastAsia" w:ascii="仿宋_GB2312" w:hAnsi="仿宋_GB2312" w:eastAsia="仿宋_GB2312" w:cs="仿宋_GB2312"/>
          <w:b w:val="0"/>
          <w:bCs w:val="0"/>
          <w:color w:val="auto"/>
          <w:sz w:val="32"/>
          <w:szCs w:val="32"/>
          <w:highlight w:val="none"/>
          <w:u w:val="none"/>
          <w:lang w:val="en-US" w:eastAsia="zh-CN"/>
        </w:rPr>
        <w:t>省住房城乡建设厅按照厅</w:t>
      </w:r>
      <w:r>
        <w:rPr>
          <w:rFonts w:hint="eastAsia" w:ascii="仿宋_GB2312" w:hAnsi="仿宋_GB2312" w:eastAsia="仿宋_GB2312" w:cs="仿宋_GB2312"/>
          <w:color w:val="auto"/>
          <w:kern w:val="0"/>
          <w:sz w:val="32"/>
          <w:szCs w:val="32"/>
          <w:highlight w:val="none"/>
          <w:u w:val="none"/>
          <w:lang w:val="en-US" w:eastAsia="zh-CN"/>
        </w:rPr>
        <w:t>科技</w:t>
      </w:r>
      <w:r>
        <w:rPr>
          <w:rFonts w:hint="eastAsia" w:ascii="仿宋_GB2312" w:hAnsi="仿宋_GB2312" w:eastAsia="仿宋_GB2312" w:cs="仿宋_GB2312"/>
          <w:b w:val="0"/>
          <w:bCs w:val="0"/>
          <w:color w:val="auto"/>
          <w:sz w:val="32"/>
          <w:szCs w:val="32"/>
          <w:highlight w:val="none"/>
          <w:u w:val="none"/>
          <w:lang w:val="en-US" w:eastAsia="zh-CN"/>
        </w:rPr>
        <w:t>创新平台建设方案定期实施绩效评价，重点考核近远期研究内容、预期研究成果的完成情况等。3年为一个考核周期，考核期内1次年度考核不合格的，给予警告，2次不合格的</w:t>
      </w:r>
      <w:r>
        <w:rPr>
          <w:rFonts w:hint="eastAsia" w:ascii="仿宋_GB2312" w:hAnsi="仿宋_GB2312" w:eastAsia="仿宋_GB2312" w:cs="仿宋_GB2312"/>
          <w:color w:val="auto"/>
          <w:sz w:val="32"/>
          <w:szCs w:val="32"/>
          <w:highlight w:val="none"/>
          <w:u w:val="none"/>
        </w:rPr>
        <w:t>，撤销</w:t>
      </w:r>
      <w:r>
        <w:rPr>
          <w:rFonts w:hint="eastAsia" w:ascii="仿宋_GB2312" w:hAnsi="仿宋_GB2312" w:eastAsia="仿宋_GB2312" w:cs="仿宋_GB2312"/>
          <w:color w:val="auto"/>
          <w:sz w:val="32"/>
          <w:szCs w:val="32"/>
          <w:highlight w:val="none"/>
          <w:u w:val="none"/>
          <w:lang w:val="en-US" w:eastAsia="zh-CN"/>
        </w:rPr>
        <w:t>厅</w:t>
      </w:r>
      <w:r>
        <w:rPr>
          <w:rFonts w:hint="eastAsia" w:ascii="仿宋_GB2312" w:hAnsi="仿宋_GB2312" w:eastAsia="仿宋_GB2312" w:cs="仿宋_GB2312"/>
          <w:color w:val="auto"/>
          <w:kern w:val="0"/>
          <w:sz w:val="32"/>
          <w:szCs w:val="32"/>
          <w:highlight w:val="none"/>
          <w:u w:val="none"/>
          <w:lang w:val="en-US" w:eastAsia="zh-CN"/>
        </w:rPr>
        <w:t>科技</w:t>
      </w:r>
      <w:r>
        <w:rPr>
          <w:rFonts w:hint="eastAsia" w:ascii="仿宋_GB2312" w:hAnsi="仿宋_GB2312" w:eastAsia="仿宋_GB2312" w:cs="仿宋_GB2312"/>
          <w:color w:val="auto"/>
          <w:sz w:val="32"/>
          <w:szCs w:val="32"/>
          <w:highlight w:val="none"/>
          <w:u w:val="none"/>
        </w:rPr>
        <w:t>创新平台</w:t>
      </w:r>
      <w:r>
        <w:rPr>
          <w:rFonts w:hint="eastAsia" w:ascii="仿宋_GB2312" w:hAnsi="仿宋_GB2312" w:eastAsia="仿宋_GB2312" w:cs="仿宋_GB2312"/>
          <w:color w:val="auto"/>
          <w:sz w:val="32"/>
          <w:szCs w:val="32"/>
          <w:highlight w:val="none"/>
          <w:u w:val="none"/>
          <w:lang w:val="en-US" w:eastAsia="zh-CN"/>
        </w:rPr>
        <w:t>命名</w:t>
      </w:r>
      <w:r>
        <w:rPr>
          <w:rFonts w:hint="eastAsia" w:ascii="仿宋_GB2312" w:hAnsi="仿宋_GB2312" w:eastAsia="仿宋_GB2312" w:cs="仿宋_GB2312"/>
          <w:color w:val="auto"/>
          <w:sz w:val="32"/>
          <w:szCs w:val="32"/>
          <w:highlight w:val="none"/>
          <w:u w:val="none"/>
        </w:rPr>
        <w:t>。</w:t>
      </w:r>
    </w:p>
    <w:p w14:paraId="6AF3FCDE">
      <w:pPr>
        <w:keepNext w:val="0"/>
        <w:keepLines w:val="0"/>
        <w:widowControl/>
        <w:suppressLineNumbers w:val="0"/>
        <w:snapToGrid w:val="0"/>
        <w:spacing w:line="600" w:lineRule="exact"/>
        <w:ind w:firstLine="321" w:firstLineChars="100"/>
        <w:jc w:val="both"/>
        <w:rPr>
          <w:rFonts w:hint="eastAsia" w:ascii="仿宋_GB2312" w:hAnsi="仿宋_GB2312" w:eastAsia="仿宋_GB2312" w:cs="仿宋_GB2312"/>
          <w:bCs/>
          <w:color w:val="auto"/>
          <w:sz w:val="32"/>
          <w:szCs w:val="32"/>
          <w:highlight w:val="none"/>
          <w:u w:val="none"/>
          <w:lang w:val="en-US" w:eastAsia="zh-CN"/>
        </w:rPr>
      </w:pPr>
      <w:r>
        <w:rPr>
          <w:rFonts w:hint="eastAsia" w:ascii="仿宋_GB2312" w:hAnsi="仿宋_GB2312" w:eastAsia="仿宋_GB2312"/>
          <w:b/>
          <w:color w:val="auto"/>
          <w:sz w:val="32"/>
          <w:highlight w:val="none"/>
          <w:u w:val="none"/>
          <w:lang w:val="en-US" w:eastAsia="zh-CN"/>
        </w:rPr>
        <w:t xml:space="preserve">  </w:t>
      </w:r>
      <w:r>
        <w:rPr>
          <w:rFonts w:hint="eastAsia" w:ascii="仿宋_GB2312" w:hAnsi="仿宋_GB2312" w:eastAsia="仿宋_GB2312"/>
          <w:b/>
          <w:color w:val="auto"/>
          <w:sz w:val="32"/>
          <w:highlight w:val="none"/>
          <w:u w:val="none"/>
        </w:rPr>
        <w:t>第</w:t>
      </w:r>
      <w:r>
        <w:rPr>
          <w:rFonts w:hint="eastAsia" w:ascii="仿宋_GB2312" w:hAnsi="仿宋_GB2312" w:eastAsia="仿宋_GB2312"/>
          <w:b/>
          <w:color w:val="auto"/>
          <w:sz w:val="32"/>
          <w:highlight w:val="none"/>
          <w:u w:val="none"/>
          <w:lang w:eastAsia="zh-CN"/>
        </w:rPr>
        <w:t>三十五</w:t>
      </w:r>
      <w:r>
        <w:rPr>
          <w:rFonts w:hint="eastAsia" w:ascii="仿宋_GB2312" w:hAnsi="仿宋_GB2312" w:eastAsia="仿宋_GB2312"/>
          <w:b/>
          <w:color w:val="auto"/>
          <w:sz w:val="32"/>
          <w:highlight w:val="none"/>
          <w:u w:val="none"/>
        </w:rPr>
        <w:t>条</w:t>
      </w:r>
      <w:r>
        <w:rPr>
          <w:rFonts w:hint="eastAsia" w:ascii="仿宋_GB2312" w:hAnsi="仿宋_GB2312" w:eastAsia="仿宋_GB2312"/>
          <w:b/>
          <w:color w:val="auto"/>
          <w:sz w:val="32"/>
          <w:highlight w:val="none"/>
          <w:u w:val="none"/>
          <w:lang w:val="en-US" w:eastAsia="zh-CN"/>
        </w:rPr>
        <w:t xml:space="preserve"> </w:t>
      </w:r>
      <w:r>
        <w:rPr>
          <w:rFonts w:hint="eastAsia" w:ascii="仿宋_GB2312" w:hAnsi="仿宋_GB2312" w:eastAsia="仿宋_GB2312"/>
          <w:b w:val="0"/>
          <w:bCs/>
          <w:color w:val="auto"/>
          <w:sz w:val="32"/>
          <w:highlight w:val="none"/>
          <w:u w:val="none"/>
        </w:rPr>
        <w:t>对批准组建的</w:t>
      </w:r>
      <w:r>
        <w:rPr>
          <w:rFonts w:hint="eastAsia" w:ascii="仿宋_GB2312" w:hAnsi="仿宋_GB2312" w:eastAsia="仿宋_GB2312"/>
          <w:b w:val="0"/>
          <w:bCs/>
          <w:color w:val="auto"/>
          <w:sz w:val="32"/>
          <w:highlight w:val="none"/>
          <w:u w:val="none"/>
          <w:lang w:val="en-US" w:eastAsia="zh-CN"/>
        </w:rPr>
        <w:t>厅</w:t>
      </w:r>
      <w:r>
        <w:rPr>
          <w:rFonts w:hint="eastAsia" w:ascii="仿宋_GB2312" w:hAnsi="仿宋_GB2312" w:eastAsia="仿宋_GB2312" w:cs="仿宋_GB2312"/>
          <w:color w:val="auto"/>
          <w:kern w:val="0"/>
          <w:sz w:val="32"/>
          <w:szCs w:val="32"/>
          <w:highlight w:val="none"/>
          <w:u w:val="none"/>
          <w:lang w:val="en-US" w:eastAsia="zh-CN"/>
        </w:rPr>
        <w:t>科技</w:t>
      </w:r>
      <w:r>
        <w:rPr>
          <w:rFonts w:hint="eastAsia" w:ascii="仿宋_GB2312" w:hAnsi="仿宋_GB2312" w:eastAsia="仿宋_GB2312"/>
          <w:b w:val="0"/>
          <w:bCs/>
          <w:color w:val="auto"/>
          <w:sz w:val="32"/>
          <w:highlight w:val="none"/>
          <w:u w:val="none"/>
        </w:rPr>
        <w:t>创新平台，将在科研项目承担、评奖评优和试点示范等方面优先予以支持，并优先推荐申报</w:t>
      </w:r>
      <w:r>
        <w:rPr>
          <w:rFonts w:hint="eastAsia" w:ascii="仿宋_GB2312" w:hAnsi="仿宋_GB2312" w:eastAsia="仿宋_GB2312"/>
          <w:b w:val="0"/>
          <w:bCs/>
          <w:color w:val="auto"/>
          <w:sz w:val="32"/>
          <w:highlight w:val="none"/>
          <w:u w:val="none"/>
          <w:lang w:val="en-US" w:eastAsia="zh-CN"/>
        </w:rPr>
        <w:t>省</w:t>
      </w:r>
      <w:r>
        <w:rPr>
          <w:rFonts w:hint="eastAsia" w:ascii="仿宋_GB2312" w:hAnsi="仿宋_GB2312" w:eastAsia="仿宋_GB2312"/>
          <w:b w:val="0"/>
          <w:bCs/>
          <w:color w:val="auto"/>
          <w:sz w:val="32"/>
          <w:highlight w:val="none"/>
          <w:u w:val="none"/>
          <w:lang w:eastAsia="zh-CN"/>
        </w:rPr>
        <w:t>部级、</w:t>
      </w:r>
      <w:r>
        <w:rPr>
          <w:rFonts w:hint="eastAsia" w:ascii="仿宋_GB2312" w:hAnsi="仿宋_GB2312" w:eastAsia="仿宋_GB2312"/>
          <w:b w:val="0"/>
          <w:bCs/>
          <w:color w:val="auto"/>
          <w:sz w:val="32"/>
          <w:highlight w:val="none"/>
          <w:u w:val="none"/>
        </w:rPr>
        <w:t>国</w:t>
      </w:r>
      <w:r>
        <w:rPr>
          <w:rFonts w:hint="eastAsia" w:ascii="仿宋_GB2312" w:hAnsi="仿宋_GB2312" w:eastAsia="仿宋_GB2312" w:cs="仿宋_GB2312"/>
          <w:color w:val="auto"/>
          <w:sz w:val="32"/>
          <w:szCs w:val="32"/>
          <w:highlight w:val="none"/>
          <w:u w:val="none"/>
          <w:lang w:val="en-US" w:eastAsia="zh-CN"/>
        </w:rPr>
        <w:t>家级有关科技创新</w:t>
      </w:r>
      <w:r>
        <w:rPr>
          <w:rFonts w:hint="eastAsia" w:ascii="仿宋_GB2312" w:hAnsi="仿宋_GB2312" w:eastAsia="仿宋_GB2312"/>
          <w:b w:val="0"/>
          <w:bCs/>
          <w:color w:val="auto"/>
          <w:sz w:val="32"/>
          <w:highlight w:val="none"/>
          <w:u w:val="none"/>
          <w:lang w:eastAsia="zh-CN"/>
        </w:rPr>
        <w:t>平台</w:t>
      </w:r>
      <w:r>
        <w:rPr>
          <w:rFonts w:hint="eastAsia" w:ascii="仿宋_GB2312" w:hAnsi="仿宋_GB2312" w:eastAsia="仿宋_GB2312"/>
          <w:b w:val="0"/>
          <w:bCs/>
          <w:color w:val="auto"/>
          <w:sz w:val="32"/>
          <w:highlight w:val="none"/>
          <w:u w:val="none"/>
        </w:rPr>
        <w:t>。</w:t>
      </w:r>
    </w:p>
    <w:p w14:paraId="307CEDE1">
      <w:pPr>
        <w:keepNext w:val="0"/>
        <w:keepLines w:val="0"/>
        <w:widowControl/>
        <w:suppressLineNumbers w:val="0"/>
        <w:snapToGrid w:val="0"/>
        <w:spacing w:line="600" w:lineRule="exact"/>
        <w:ind w:firstLine="643" w:firstLineChars="200"/>
        <w:jc w:val="both"/>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b/>
          <w:bCs/>
          <w:color w:val="auto"/>
          <w:sz w:val="32"/>
          <w:szCs w:val="32"/>
          <w:highlight w:val="none"/>
          <w:u w:val="none"/>
          <w:lang w:val="en-US" w:eastAsia="zh-CN"/>
        </w:rPr>
        <w:t xml:space="preserve">第三十六条 </w:t>
      </w:r>
      <w:r>
        <w:rPr>
          <w:rFonts w:hint="eastAsia" w:ascii="仿宋_GB2312" w:hAnsi="仿宋_GB2312" w:eastAsia="仿宋_GB2312" w:cs="仿宋_GB2312"/>
          <w:color w:val="auto"/>
          <w:kern w:val="2"/>
          <w:sz w:val="32"/>
          <w:szCs w:val="32"/>
          <w:highlight w:val="none"/>
          <w:u w:val="none"/>
          <w:lang w:val="en-US" w:eastAsia="zh-CN" w:bidi="ar"/>
        </w:rPr>
        <w:t>有下列情形之一的，不再认定为厅</w:t>
      </w:r>
      <w:r>
        <w:rPr>
          <w:rFonts w:hint="eastAsia" w:ascii="仿宋_GB2312" w:hAnsi="仿宋_GB2312" w:eastAsia="仿宋_GB2312" w:cs="仿宋_GB2312"/>
          <w:color w:val="auto"/>
          <w:kern w:val="0"/>
          <w:sz w:val="32"/>
          <w:szCs w:val="32"/>
          <w:highlight w:val="none"/>
          <w:u w:val="none"/>
          <w:lang w:val="en-US" w:eastAsia="zh-CN"/>
        </w:rPr>
        <w:t>科技</w:t>
      </w:r>
      <w:r>
        <w:rPr>
          <w:rFonts w:hint="eastAsia" w:ascii="仿宋_GB2312" w:hAnsi="仿宋_GB2312" w:eastAsia="仿宋_GB2312" w:cs="仿宋_GB2312"/>
          <w:color w:val="auto"/>
          <w:kern w:val="2"/>
          <w:sz w:val="32"/>
          <w:szCs w:val="32"/>
          <w:highlight w:val="none"/>
          <w:u w:val="none"/>
          <w:lang w:val="en-US" w:eastAsia="zh-CN" w:bidi="ar"/>
        </w:rPr>
        <w:t>创新平台，由省住房城乡建设厅</w:t>
      </w:r>
      <w:r>
        <w:rPr>
          <w:rFonts w:hint="eastAsia" w:ascii="仿宋_GB2312" w:hAnsi="仿宋_GB2312" w:eastAsia="仿宋_GB2312" w:cs="仿宋_GB2312"/>
          <w:b w:val="0"/>
          <w:bCs w:val="0"/>
          <w:color w:val="auto"/>
          <w:sz w:val="32"/>
          <w:szCs w:val="32"/>
          <w:highlight w:val="none"/>
          <w:u w:val="none"/>
          <w:lang w:val="en-US" w:eastAsia="zh-CN"/>
        </w:rPr>
        <w:t>撤销其命名</w:t>
      </w:r>
      <w:r>
        <w:rPr>
          <w:rFonts w:hint="eastAsia" w:ascii="仿宋_GB2312" w:hAnsi="仿宋_GB2312" w:eastAsia="仿宋_GB2312" w:cs="仿宋_GB2312"/>
          <w:color w:val="auto"/>
          <w:sz w:val="32"/>
          <w:szCs w:val="32"/>
          <w:highlight w:val="none"/>
          <w:u w:val="none"/>
          <w:lang w:val="en-US" w:eastAsia="zh-CN"/>
        </w:rPr>
        <w:t>，</w:t>
      </w:r>
      <w:r>
        <w:rPr>
          <w:rFonts w:hint="eastAsia" w:ascii="仿宋_GB2312" w:hAnsi="仿宋" w:eastAsia="仿宋_GB2312"/>
          <w:color w:val="auto"/>
          <w:sz w:val="32"/>
          <w:szCs w:val="32"/>
          <w:highlight w:val="none"/>
          <w:u w:val="none"/>
          <w:lang w:val="en-US" w:eastAsia="zh-CN"/>
        </w:rPr>
        <w:t>并向社会公开</w:t>
      </w:r>
      <w:r>
        <w:rPr>
          <w:rFonts w:hint="eastAsia" w:ascii="仿宋_GB2312" w:hAnsi="仿宋_GB2312" w:eastAsia="仿宋_GB2312" w:cs="仿宋_GB2312"/>
          <w:color w:val="auto"/>
          <w:sz w:val="32"/>
          <w:szCs w:val="32"/>
          <w:highlight w:val="none"/>
          <w:u w:val="none"/>
          <w:lang w:val="en-US" w:eastAsia="zh-CN"/>
        </w:rPr>
        <w:t>：</w:t>
      </w:r>
    </w:p>
    <w:p w14:paraId="0125ECFD">
      <w:pPr>
        <w:keepNext w:val="0"/>
        <w:keepLines w:val="0"/>
        <w:widowControl/>
        <w:numPr>
          <w:ilvl w:val="0"/>
          <w:numId w:val="0"/>
        </w:numPr>
        <w:suppressLineNumbers w:val="0"/>
        <w:snapToGrid w:val="0"/>
        <w:spacing w:line="600" w:lineRule="exact"/>
        <w:ind w:firstLine="640" w:firstLineChars="200"/>
        <w:jc w:val="both"/>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（一）从事与厅</w:t>
      </w:r>
      <w:r>
        <w:rPr>
          <w:rFonts w:hint="eastAsia" w:ascii="仿宋_GB2312" w:hAnsi="仿宋_GB2312" w:eastAsia="仿宋_GB2312" w:cs="仿宋_GB2312"/>
          <w:color w:val="auto"/>
          <w:kern w:val="0"/>
          <w:sz w:val="32"/>
          <w:szCs w:val="32"/>
          <w:highlight w:val="none"/>
          <w:u w:val="none"/>
          <w:lang w:val="en-US" w:eastAsia="zh-CN"/>
        </w:rPr>
        <w:t>科技</w:t>
      </w:r>
      <w:r>
        <w:rPr>
          <w:rFonts w:hint="eastAsia" w:ascii="仿宋_GB2312" w:hAnsi="仿宋_GB2312" w:eastAsia="仿宋_GB2312" w:cs="仿宋_GB2312"/>
          <w:color w:val="auto"/>
          <w:sz w:val="32"/>
          <w:szCs w:val="32"/>
          <w:highlight w:val="none"/>
          <w:u w:val="none"/>
          <w:lang w:val="en-US" w:eastAsia="zh-CN"/>
        </w:rPr>
        <w:t>创新平台功能定位不相符的活动造成恶劣影响的。</w:t>
      </w:r>
    </w:p>
    <w:p w14:paraId="3BCD7547">
      <w:pPr>
        <w:keepNext w:val="0"/>
        <w:keepLines w:val="0"/>
        <w:widowControl/>
        <w:numPr>
          <w:ilvl w:val="0"/>
          <w:numId w:val="0"/>
        </w:numPr>
        <w:suppressLineNumbers w:val="0"/>
        <w:snapToGrid w:val="0"/>
        <w:spacing w:line="600" w:lineRule="exact"/>
        <w:ind w:firstLine="640" w:firstLineChars="200"/>
        <w:jc w:val="both"/>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（二）不参加绩效评价或提供虚假材料的。</w:t>
      </w:r>
    </w:p>
    <w:p w14:paraId="4BE9B1AD">
      <w:pPr>
        <w:keepNext w:val="0"/>
        <w:keepLines w:val="0"/>
        <w:widowControl/>
        <w:numPr>
          <w:ilvl w:val="0"/>
          <w:numId w:val="0"/>
        </w:numPr>
        <w:suppressLineNumbers w:val="0"/>
        <w:snapToGrid w:val="0"/>
        <w:spacing w:line="600" w:lineRule="exact"/>
        <w:ind w:firstLine="640" w:firstLineChars="200"/>
        <w:jc w:val="both"/>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（三）绩效评价不合格的。</w:t>
      </w:r>
    </w:p>
    <w:p w14:paraId="78DC756E">
      <w:pPr>
        <w:keepNext w:val="0"/>
        <w:keepLines w:val="0"/>
        <w:widowControl/>
        <w:suppressLineNumbers w:val="0"/>
        <w:snapToGrid w:val="0"/>
        <w:spacing w:line="600" w:lineRule="exact"/>
        <w:ind w:firstLine="640" w:firstLineChars="200"/>
        <w:jc w:val="both"/>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（四）自行申请撤销的。</w:t>
      </w:r>
    </w:p>
    <w:p w14:paraId="4CE74D3B">
      <w:pPr>
        <w:keepNext w:val="0"/>
        <w:keepLines w:val="0"/>
        <w:widowControl/>
        <w:suppressLineNumbers w:val="0"/>
        <w:snapToGrid w:val="0"/>
        <w:spacing w:line="600" w:lineRule="exact"/>
        <w:ind w:firstLine="640" w:firstLineChars="200"/>
        <w:jc w:val="both"/>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（五）存在严重违法失信行为的。</w:t>
      </w:r>
    </w:p>
    <w:p w14:paraId="5AA8A451">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textAlignment w:val="auto"/>
        <w:rPr>
          <w:rFonts w:hint="default"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（六）依法依规被终止的。</w:t>
      </w:r>
    </w:p>
    <w:p w14:paraId="143ACA07">
      <w:pPr>
        <w:keepNext w:val="0"/>
        <w:keepLines w:val="0"/>
        <w:widowControl/>
        <w:suppressLineNumbers w:val="0"/>
        <w:snapToGrid w:val="0"/>
        <w:spacing w:line="600" w:lineRule="exact"/>
        <w:ind w:firstLine="643" w:firstLineChars="200"/>
        <w:jc w:val="both"/>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b/>
          <w:bCs/>
          <w:color w:val="auto"/>
          <w:sz w:val="32"/>
          <w:szCs w:val="32"/>
          <w:highlight w:val="none"/>
          <w:u w:val="none"/>
          <w:lang w:val="en-US" w:eastAsia="zh-CN"/>
        </w:rPr>
        <w:t xml:space="preserve">第三十七条 </w:t>
      </w:r>
      <w:r>
        <w:rPr>
          <w:rFonts w:hint="eastAsia" w:ascii="仿宋_GB2312" w:hAnsi="仿宋_GB2312" w:eastAsia="仿宋_GB2312" w:cs="仿宋_GB2312"/>
          <w:b w:val="0"/>
          <w:bCs w:val="0"/>
          <w:color w:val="auto"/>
          <w:sz w:val="32"/>
          <w:szCs w:val="32"/>
          <w:highlight w:val="none"/>
          <w:u w:val="none"/>
          <w:lang w:val="en-US" w:eastAsia="zh-CN"/>
        </w:rPr>
        <w:t>被撤销命名的依托单位，两年内不得重新申报，不得继续以厅</w:t>
      </w:r>
      <w:r>
        <w:rPr>
          <w:rFonts w:hint="eastAsia" w:ascii="仿宋_GB2312" w:hAnsi="仿宋_GB2312" w:eastAsia="仿宋_GB2312" w:cs="仿宋_GB2312"/>
          <w:color w:val="auto"/>
          <w:kern w:val="0"/>
          <w:sz w:val="32"/>
          <w:szCs w:val="32"/>
          <w:highlight w:val="none"/>
          <w:u w:val="none"/>
          <w:lang w:val="en-US" w:eastAsia="zh-CN"/>
        </w:rPr>
        <w:t>科技</w:t>
      </w:r>
      <w:r>
        <w:rPr>
          <w:rFonts w:hint="eastAsia" w:ascii="仿宋_GB2312" w:hAnsi="仿宋_GB2312" w:eastAsia="仿宋_GB2312" w:cs="仿宋_GB2312"/>
          <w:b w:val="0"/>
          <w:bCs w:val="0"/>
          <w:color w:val="auto"/>
          <w:sz w:val="32"/>
          <w:szCs w:val="32"/>
          <w:highlight w:val="none"/>
          <w:u w:val="none"/>
          <w:lang w:val="en-US" w:eastAsia="zh-CN"/>
        </w:rPr>
        <w:t>创新平台名义开展工作。</w:t>
      </w:r>
    </w:p>
    <w:p w14:paraId="5CB9C472">
      <w:pPr>
        <w:numPr>
          <w:ilvl w:val="0"/>
          <w:numId w:val="0"/>
        </w:numPr>
        <w:adjustRightInd w:val="0"/>
        <w:snapToGrid w:val="0"/>
        <w:spacing w:line="600" w:lineRule="exact"/>
        <w:ind w:left="0" w:firstLine="643" w:firstLineChars="200"/>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b/>
          <w:bCs/>
          <w:color w:val="auto"/>
          <w:sz w:val="32"/>
          <w:szCs w:val="32"/>
          <w:highlight w:val="none"/>
          <w:u w:val="none"/>
          <w:lang w:val="en-US" w:eastAsia="zh-CN"/>
        </w:rPr>
        <w:t xml:space="preserve">第三十八条 </w:t>
      </w:r>
      <w:r>
        <w:rPr>
          <w:rFonts w:hint="eastAsia" w:ascii="仿宋_GB2312" w:hAnsi="仿宋_GB2312" w:eastAsia="仿宋_GB2312"/>
          <w:color w:val="auto"/>
          <w:sz w:val="32"/>
          <w:highlight w:val="none"/>
          <w:u w:val="none"/>
          <w:lang w:eastAsia="zh-CN"/>
        </w:rPr>
        <w:t>升级或整合为部级、国家级平台的，不再保留</w:t>
      </w:r>
      <w:r>
        <w:rPr>
          <w:rFonts w:hint="eastAsia" w:ascii="仿宋_GB2312" w:hAnsi="仿宋_GB2312" w:eastAsia="仿宋_GB2312"/>
          <w:color w:val="auto"/>
          <w:sz w:val="32"/>
          <w:highlight w:val="none"/>
          <w:u w:val="none"/>
          <w:lang w:val="en-US" w:eastAsia="zh-CN"/>
        </w:rPr>
        <w:t>厅</w:t>
      </w:r>
      <w:r>
        <w:rPr>
          <w:rFonts w:hint="eastAsia" w:ascii="仿宋_GB2312" w:hAnsi="仿宋_GB2312" w:eastAsia="仿宋_GB2312" w:cs="仿宋_GB2312"/>
          <w:color w:val="auto"/>
          <w:kern w:val="0"/>
          <w:sz w:val="32"/>
          <w:szCs w:val="32"/>
          <w:highlight w:val="none"/>
          <w:u w:val="none"/>
          <w:lang w:val="en-US" w:eastAsia="zh-CN"/>
        </w:rPr>
        <w:t>科技</w:t>
      </w:r>
      <w:r>
        <w:rPr>
          <w:rFonts w:hint="eastAsia" w:ascii="仿宋_GB2312" w:hAnsi="仿宋_GB2312" w:eastAsia="仿宋_GB2312"/>
          <w:color w:val="auto"/>
          <w:sz w:val="32"/>
          <w:highlight w:val="none"/>
          <w:u w:val="none"/>
          <w:lang w:eastAsia="zh-CN"/>
        </w:rPr>
        <w:t>创新平台命名。</w:t>
      </w:r>
    </w:p>
    <w:p w14:paraId="6080FF3F">
      <w:pPr>
        <w:numPr>
          <w:ilvl w:val="0"/>
          <w:numId w:val="0"/>
        </w:numPr>
        <w:snapToGrid w:val="0"/>
        <w:spacing w:line="600" w:lineRule="exact"/>
        <w:ind w:left="0" w:leftChars="0" w:firstLine="0" w:firstLineChars="0"/>
        <w:jc w:val="center"/>
        <w:rPr>
          <w:rFonts w:hint="eastAsia" w:ascii="黑体" w:hAnsi="黑体" w:eastAsia="黑体" w:cs="黑体"/>
          <w:b w:val="0"/>
          <w:bCs/>
          <w:color w:val="auto"/>
          <w:sz w:val="32"/>
          <w:szCs w:val="32"/>
          <w:highlight w:val="none"/>
          <w:u w:val="none"/>
          <w:lang w:val="en-US" w:eastAsia="zh-CN"/>
        </w:rPr>
      </w:pPr>
      <w:r>
        <w:rPr>
          <w:rFonts w:hint="eastAsia" w:ascii="黑体" w:hAnsi="黑体" w:eastAsia="黑体" w:cs="黑体"/>
          <w:b w:val="0"/>
          <w:bCs/>
          <w:color w:val="auto"/>
          <w:sz w:val="32"/>
          <w:szCs w:val="32"/>
          <w:highlight w:val="none"/>
          <w:u w:val="none"/>
          <w:lang w:val="en-US" w:eastAsia="zh-CN"/>
        </w:rPr>
        <w:t>第五章  附  则</w:t>
      </w:r>
    </w:p>
    <w:p w14:paraId="22948BCB">
      <w:pPr>
        <w:keepNext w:val="0"/>
        <w:keepLines w:val="0"/>
        <w:pageBreakBefore w:val="0"/>
        <w:widowControl w:val="0"/>
        <w:kinsoku/>
        <w:wordWrap/>
        <w:overflowPunct/>
        <w:topLinePunct w:val="0"/>
        <w:autoSpaceDE/>
        <w:autoSpaceDN/>
        <w:bidi w:val="0"/>
        <w:adjustRightInd/>
        <w:snapToGrid/>
        <w:ind w:firstLine="643" w:firstLineChars="200"/>
        <w:textAlignment w:val="auto"/>
        <w:outlineLvl w:val="9"/>
        <w:rPr>
          <w:color w:val="auto"/>
          <w:highlight w:val="none"/>
          <w:u w:val="none"/>
        </w:rPr>
      </w:pPr>
      <w:r>
        <w:rPr>
          <w:rFonts w:hint="eastAsia" w:ascii="仿宋_GB2312" w:hAnsi="仿宋_GB2312" w:eastAsia="仿宋_GB2312" w:cs="仿宋_GB2312"/>
          <w:b/>
          <w:bCs/>
          <w:color w:val="auto"/>
          <w:sz w:val="32"/>
          <w:szCs w:val="32"/>
          <w:highlight w:val="none"/>
          <w:u w:val="none"/>
          <w:lang w:val="en-US" w:eastAsia="zh-CN"/>
        </w:rPr>
        <w:t xml:space="preserve">第三十九条 </w:t>
      </w:r>
      <w:r>
        <w:rPr>
          <w:rFonts w:hint="eastAsia" w:ascii="仿宋_GB2312" w:hAnsi="仿宋_GB2312" w:eastAsia="仿宋_GB2312" w:cs="仿宋_GB2312"/>
          <w:color w:val="auto"/>
          <w:sz w:val="32"/>
          <w:szCs w:val="32"/>
          <w:highlight w:val="none"/>
          <w:u w:val="none"/>
          <w:lang w:val="en-US" w:eastAsia="zh-CN"/>
        </w:rPr>
        <w:t>本</w:t>
      </w:r>
      <w:r>
        <w:rPr>
          <w:rFonts w:hint="eastAsia" w:ascii="仿宋_GB2312" w:hAnsi="仿宋_GB2312" w:eastAsia="仿宋_GB2312" w:cs="仿宋_GB2312"/>
          <w:color w:val="auto"/>
          <w:kern w:val="0"/>
          <w:sz w:val="32"/>
          <w:szCs w:val="32"/>
          <w:highlight w:val="none"/>
          <w:u w:val="none"/>
          <w:lang w:val="en-US" w:eastAsia="zh-CN"/>
        </w:rPr>
        <w:t>办</w:t>
      </w:r>
      <w:r>
        <w:rPr>
          <w:rFonts w:hint="eastAsia" w:ascii="仿宋_GB2312" w:hAnsi="仿宋_GB2312" w:eastAsia="仿宋_GB2312" w:cs="仿宋_GB2312"/>
          <w:color w:val="auto"/>
          <w:kern w:val="0"/>
          <w:sz w:val="32"/>
          <w:szCs w:val="32"/>
          <w:highlight w:val="none"/>
          <w:u w:val="none"/>
        </w:rPr>
        <w:t>法由</w:t>
      </w:r>
      <w:r>
        <w:rPr>
          <w:rFonts w:hint="eastAsia" w:ascii="仿宋_GB2312" w:hAnsi="仿宋_GB2312" w:eastAsia="仿宋_GB2312" w:cs="仿宋_GB2312"/>
          <w:color w:val="auto"/>
          <w:kern w:val="0"/>
          <w:sz w:val="32"/>
          <w:szCs w:val="32"/>
          <w:highlight w:val="none"/>
          <w:u w:val="none"/>
          <w:lang w:eastAsia="zh-CN"/>
        </w:rPr>
        <w:t>省</w:t>
      </w:r>
      <w:r>
        <w:rPr>
          <w:rFonts w:hint="eastAsia" w:ascii="仿宋_GB2312" w:hAnsi="仿宋_GB2312" w:eastAsia="仿宋_GB2312" w:cs="仿宋_GB2312"/>
          <w:color w:val="auto"/>
          <w:kern w:val="0"/>
          <w:sz w:val="32"/>
          <w:szCs w:val="32"/>
          <w:highlight w:val="none"/>
          <w:u w:val="none"/>
        </w:rPr>
        <w:t>住房城乡建设</w:t>
      </w:r>
      <w:r>
        <w:rPr>
          <w:rFonts w:hint="eastAsia" w:ascii="仿宋_GB2312" w:hAnsi="仿宋_GB2312" w:eastAsia="仿宋_GB2312" w:cs="仿宋_GB2312"/>
          <w:color w:val="auto"/>
          <w:kern w:val="0"/>
          <w:sz w:val="32"/>
          <w:szCs w:val="32"/>
          <w:highlight w:val="none"/>
          <w:u w:val="none"/>
          <w:lang w:eastAsia="zh-CN"/>
        </w:rPr>
        <w:t>厅</w:t>
      </w:r>
      <w:r>
        <w:rPr>
          <w:rFonts w:hint="eastAsia" w:ascii="仿宋_GB2312" w:hAnsi="仿宋_GB2312" w:eastAsia="仿宋_GB2312" w:cs="仿宋_GB2312"/>
          <w:color w:val="auto"/>
          <w:kern w:val="0"/>
          <w:sz w:val="32"/>
          <w:szCs w:val="32"/>
          <w:highlight w:val="none"/>
          <w:u w:val="none"/>
        </w:rPr>
        <w:t>负责解释。本办法自</w:t>
      </w:r>
      <w:r>
        <w:rPr>
          <w:rFonts w:hint="eastAsia" w:ascii="仿宋_GB2312" w:hAnsi="仿宋_GB2312" w:eastAsia="仿宋_GB2312" w:cs="仿宋_GB2312"/>
          <w:color w:val="auto"/>
          <w:sz w:val="32"/>
          <w:szCs w:val="32"/>
          <w:highlight w:val="none"/>
          <w:u w:val="none"/>
          <w:lang w:val="en-US" w:eastAsia="zh-CN"/>
        </w:rPr>
        <w:t>印发</w:t>
      </w:r>
      <w:r>
        <w:rPr>
          <w:rFonts w:hint="eastAsia" w:ascii="仿宋_GB2312" w:hAnsi="仿宋_GB2312" w:eastAsia="仿宋_GB2312" w:cs="仿宋_GB2312"/>
          <w:color w:val="auto"/>
          <w:kern w:val="0"/>
          <w:sz w:val="32"/>
          <w:szCs w:val="32"/>
          <w:highlight w:val="none"/>
          <w:u w:val="none"/>
        </w:rPr>
        <w:t>之日起施行。</w:t>
      </w:r>
    </w:p>
    <w:p w14:paraId="53626223">
      <w:pPr>
        <w:rPr>
          <w:color w:val="auto"/>
          <w:highlight w:val="none"/>
          <w:u w:val="none"/>
        </w:rPr>
      </w:pPr>
    </w:p>
    <w:bookmarkEnd w:id="0"/>
    <w:sectPr>
      <w:footerReference r:id="rId5" w:type="default"/>
      <w:pgSz w:w="11906" w:h="16838"/>
      <w:pgMar w:top="1701" w:right="1531" w:bottom="1440" w:left="1531" w:header="851" w:footer="992" w:gutter="0"/>
      <w:pgNumType w:fmt="decimal"/>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AFD864">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FDCB006">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7FDCB006">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D7BDCD"/>
    <w:multiLevelType w:val="singleLevel"/>
    <w:tmpl w:val="EFD7BDCD"/>
    <w:lvl w:ilvl="0" w:tentative="0">
      <w:start w:val="1"/>
      <w:numFmt w:val="chineseCounting"/>
      <w:suff w:val="nothing"/>
      <w:lvlText w:val="（%1）"/>
      <w:lvlJc w:val="left"/>
      <w:rPr>
        <w:rFonts w:hint="eastAsia"/>
      </w:rPr>
    </w:lvl>
  </w:abstractNum>
  <w:abstractNum w:abstractNumId="1">
    <w:nsid w:val="FF7C99A0"/>
    <w:multiLevelType w:val="singleLevel"/>
    <w:tmpl w:val="FF7C99A0"/>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NlM2ZkMTM1ZDI5YzY5ZGZkNjJkZjQ3YjM1YTU0NzMifQ=="/>
  </w:docVars>
  <w:rsids>
    <w:rsidRoot w:val="00000000"/>
    <w:rsid w:val="001B03CF"/>
    <w:rsid w:val="005F0C68"/>
    <w:rsid w:val="006D3442"/>
    <w:rsid w:val="008102F1"/>
    <w:rsid w:val="00B4782C"/>
    <w:rsid w:val="00D03F63"/>
    <w:rsid w:val="010A29DC"/>
    <w:rsid w:val="01444045"/>
    <w:rsid w:val="015D4BF1"/>
    <w:rsid w:val="01660D0C"/>
    <w:rsid w:val="01A301D8"/>
    <w:rsid w:val="01AE11E4"/>
    <w:rsid w:val="02421D02"/>
    <w:rsid w:val="0339013C"/>
    <w:rsid w:val="0375162C"/>
    <w:rsid w:val="03D60954"/>
    <w:rsid w:val="03E5328D"/>
    <w:rsid w:val="03FD4132"/>
    <w:rsid w:val="041C68C1"/>
    <w:rsid w:val="043D4E77"/>
    <w:rsid w:val="04590FC2"/>
    <w:rsid w:val="048D02BF"/>
    <w:rsid w:val="050F34D6"/>
    <w:rsid w:val="0519269E"/>
    <w:rsid w:val="05496F5D"/>
    <w:rsid w:val="05B20F4D"/>
    <w:rsid w:val="05F939CC"/>
    <w:rsid w:val="06476285"/>
    <w:rsid w:val="06B43B46"/>
    <w:rsid w:val="07B62F76"/>
    <w:rsid w:val="07E12AF4"/>
    <w:rsid w:val="0815082E"/>
    <w:rsid w:val="08A41020"/>
    <w:rsid w:val="092B5F96"/>
    <w:rsid w:val="09BD79FF"/>
    <w:rsid w:val="0A602971"/>
    <w:rsid w:val="0AD55E09"/>
    <w:rsid w:val="0B464611"/>
    <w:rsid w:val="0B46540C"/>
    <w:rsid w:val="0B534F80"/>
    <w:rsid w:val="0B743286"/>
    <w:rsid w:val="0B832483"/>
    <w:rsid w:val="0BCB7615"/>
    <w:rsid w:val="0D2A3ABE"/>
    <w:rsid w:val="0DDF6EFF"/>
    <w:rsid w:val="0EBB3568"/>
    <w:rsid w:val="0EE06B2A"/>
    <w:rsid w:val="0FDD306A"/>
    <w:rsid w:val="10914580"/>
    <w:rsid w:val="10DF150E"/>
    <w:rsid w:val="11BB562D"/>
    <w:rsid w:val="11D60645"/>
    <w:rsid w:val="12302E1C"/>
    <w:rsid w:val="140614CF"/>
    <w:rsid w:val="14225262"/>
    <w:rsid w:val="14BD6B2E"/>
    <w:rsid w:val="15931FFF"/>
    <w:rsid w:val="16507130"/>
    <w:rsid w:val="1674297A"/>
    <w:rsid w:val="169C7F0D"/>
    <w:rsid w:val="18041ADC"/>
    <w:rsid w:val="180B23B7"/>
    <w:rsid w:val="180E778E"/>
    <w:rsid w:val="188D6CAB"/>
    <w:rsid w:val="189C25B3"/>
    <w:rsid w:val="1A4E597C"/>
    <w:rsid w:val="1AC80078"/>
    <w:rsid w:val="1AEC4259"/>
    <w:rsid w:val="1B46393E"/>
    <w:rsid w:val="1B542D7A"/>
    <w:rsid w:val="1B624351"/>
    <w:rsid w:val="1B7C2EBF"/>
    <w:rsid w:val="1BA41E8B"/>
    <w:rsid w:val="1C971F0A"/>
    <w:rsid w:val="1CA93E95"/>
    <w:rsid w:val="1D012A8E"/>
    <w:rsid w:val="1D0205B4"/>
    <w:rsid w:val="1E036392"/>
    <w:rsid w:val="1E25455A"/>
    <w:rsid w:val="1E6A3B55"/>
    <w:rsid w:val="1EA57449"/>
    <w:rsid w:val="1EBF4057"/>
    <w:rsid w:val="1F451C92"/>
    <w:rsid w:val="1F6D4552"/>
    <w:rsid w:val="1FE8583F"/>
    <w:rsid w:val="20120B0E"/>
    <w:rsid w:val="2035025A"/>
    <w:rsid w:val="203A1576"/>
    <w:rsid w:val="20700F07"/>
    <w:rsid w:val="20821C90"/>
    <w:rsid w:val="216D63D7"/>
    <w:rsid w:val="21AD6D40"/>
    <w:rsid w:val="22CF641B"/>
    <w:rsid w:val="231E77CA"/>
    <w:rsid w:val="23356FED"/>
    <w:rsid w:val="2383244E"/>
    <w:rsid w:val="23CD53BE"/>
    <w:rsid w:val="23DF13C3"/>
    <w:rsid w:val="241228E1"/>
    <w:rsid w:val="24A501A2"/>
    <w:rsid w:val="24EF268D"/>
    <w:rsid w:val="254A4FF4"/>
    <w:rsid w:val="25B032A3"/>
    <w:rsid w:val="25D03D1F"/>
    <w:rsid w:val="26A5092E"/>
    <w:rsid w:val="26B26BA7"/>
    <w:rsid w:val="271A70B6"/>
    <w:rsid w:val="27EB6814"/>
    <w:rsid w:val="28D043D2"/>
    <w:rsid w:val="28E757F2"/>
    <w:rsid w:val="298A05CD"/>
    <w:rsid w:val="2A9860B3"/>
    <w:rsid w:val="2BAB5A17"/>
    <w:rsid w:val="2BD4136D"/>
    <w:rsid w:val="2BDF043E"/>
    <w:rsid w:val="2C091017"/>
    <w:rsid w:val="2CE455E0"/>
    <w:rsid w:val="2D2F0F51"/>
    <w:rsid w:val="2DC45B3D"/>
    <w:rsid w:val="2E320624"/>
    <w:rsid w:val="2E3A17D2"/>
    <w:rsid w:val="2E607BBE"/>
    <w:rsid w:val="2EE55283"/>
    <w:rsid w:val="2FEA115F"/>
    <w:rsid w:val="2FED4533"/>
    <w:rsid w:val="308E2433"/>
    <w:rsid w:val="315F16D9"/>
    <w:rsid w:val="31C53C32"/>
    <w:rsid w:val="31CE2772"/>
    <w:rsid w:val="32847F41"/>
    <w:rsid w:val="32951856"/>
    <w:rsid w:val="33196C7E"/>
    <w:rsid w:val="3401470B"/>
    <w:rsid w:val="34CC7821"/>
    <w:rsid w:val="34F860CC"/>
    <w:rsid w:val="35653005"/>
    <w:rsid w:val="357423FF"/>
    <w:rsid w:val="35C73CD9"/>
    <w:rsid w:val="364F15D3"/>
    <w:rsid w:val="374B2E2B"/>
    <w:rsid w:val="37C37AE8"/>
    <w:rsid w:val="381F67F6"/>
    <w:rsid w:val="387326E6"/>
    <w:rsid w:val="38B86BCD"/>
    <w:rsid w:val="39C96289"/>
    <w:rsid w:val="3A111F51"/>
    <w:rsid w:val="3A43428E"/>
    <w:rsid w:val="3A52584E"/>
    <w:rsid w:val="3AAD1707"/>
    <w:rsid w:val="3AB01F7A"/>
    <w:rsid w:val="3AC6749A"/>
    <w:rsid w:val="3AFE6E3D"/>
    <w:rsid w:val="3B345984"/>
    <w:rsid w:val="3B547E14"/>
    <w:rsid w:val="3B57364A"/>
    <w:rsid w:val="3B796AB7"/>
    <w:rsid w:val="3B810614"/>
    <w:rsid w:val="3BB47C5A"/>
    <w:rsid w:val="3BEA3546"/>
    <w:rsid w:val="3C1934F8"/>
    <w:rsid w:val="3CDE34A1"/>
    <w:rsid w:val="3D141F11"/>
    <w:rsid w:val="3D295843"/>
    <w:rsid w:val="3DAF2C3E"/>
    <w:rsid w:val="3E015FF2"/>
    <w:rsid w:val="3F134B07"/>
    <w:rsid w:val="3F1B3682"/>
    <w:rsid w:val="3F2F5252"/>
    <w:rsid w:val="3F3A6C05"/>
    <w:rsid w:val="40185875"/>
    <w:rsid w:val="402204A1"/>
    <w:rsid w:val="40CD665F"/>
    <w:rsid w:val="40E73F05"/>
    <w:rsid w:val="424961B9"/>
    <w:rsid w:val="42657816"/>
    <w:rsid w:val="427652A2"/>
    <w:rsid w:val="441464E3"/>
    <w:rsid w:val="44817E8C"/>
    <w:rsid w:val="44C22B47"/>
    <w:rsid w:val="454B2248"/>
    <w:rsid w:val="457067BE"/>
    <w:rsid w:val="45C1227F"/>
    <w:rsid w:val="45C97056"/>
    <w:rsid w:val="467363F8"/>
    <w:rsid w:val="46755232"/>
    <w:rsid w:val="46C2653A"/>
    <w:rsid w:val="46D8399E"/>
    <w:rsid w:val="47224CCF"/>
    <w:rsid w:val="478D4D9A"/>
    <w:rsid w:val="47941C85"/>
    <w:rsid w:val="47E25CF1"/>
    <w:rsid w:val="48D32C81"/>
    <w:rsid w:val="492D2391"/>
    <w:rsid w:val="4A655B5A"/>
    <w:rsid w:val="4AA2290B"/>
    <w:rsid w:val="4B194E8D"/>
    <w:rsid w:val="4BD2728E"/>
    <w:rsid w:val="4BEA15D5"/>
    <w:rsid w:val="4BFE08C2"/>
    <w:rsid w:val="4C4F6BAB"/>
    <w:rsid w:val="4CCA439B"/>
    <w:rsid w:val="4D106251"/>
    <w:rsid w:val="4D245859"/>
    <w:rsid w:val="4D8A034A"/>
    <w:rsid w:val="4DA62712"/>
    <w:rsid w:val="4DAD005E"/>
    <w:rsid w:val="4EEE36A2"/>
    <w:rsid w:val="4EEF633A"/>
    <w:rsid w:val="4F8D182E"/>
    <w:rsid w:val="50D43E40"/>
    <w:rsid w:val="50F37F62"/>
    <w:rsid w:val="51DF2696"/>
    <w:rsid w:val="52067731"/>
    <w:rsid w:val="522F1D36"/>
    <w:rsid w:val="526130AB"/>
    <w:rsid w:val="5268443A"/>
    <w:rsid w:val="52E55A8A"/>
    <w:rsid w:val="52EA12F3"/>
    <w:rsid w:val="53000B16"/>
    <w:rsid w:val="534508CA"/>
    <w:rsid w:val="53D435BD"/>
    <w:rsid w:val="5466075B"/>
    <w:rsid w:val="547F0575"/>
    <w:rsid w:val="54EB4EAE"/>
    <w:rsid w:val="55762BEA"/>
    <w:rsid w:val="560A5808"/>
    <w:rsid w:val="561072C2"/>
    <w:rsid w:val="56EB388B"/>
    <w:rsid w:val="57713D91"/>
    <w:rsid w:val="57F648C7"/>
    <w:rsid w:val="5851771E"/>
    <w:rsid w:val="58711B6E"/>
    <w:rsid w:val="58890E7C"/>
    <w:rsid w:val="58BD3776"/>
    <w:rsid w:val="59B77A55"/>
    <w:rsid w:val="5A3572F7"/>
    <w:rsid w:val="5A6C4CE3"/>
    <w:rsid w:val="5AF860AF"/>
    <w:rsid w:val="5AF90681"/>
    <w:rsid w:val="5C4C76B2"/>
    <w:rsid w:val="5C89392A"/>
    <w:rsid w:val="5CD66444"/>
    <w:rsid w:val="5E4D7963"/>
    <w:rsid w:val="5ECE6AFB"/>
    <w:rsid w:val="5EFF1C82"/>
    <w:rsid w:val="5F296CFF"/>
    <w:rsid w:val="5F3C11C7"/>
    <w:rsid w:val="5F4B455F"/>
    <w:rsid w:val="5FD97C23"/>
    <w:rsid w:val="61283D1F"/>
    <w:rsid w:val="61435BED"/>
    <w:rsid w:val="61C15914"/>
    <w:rsid w:val="636D271A"/>
    <w:rsid w:val="637B0BDD"/>
    <w:rsid w:val="653D2CD0"/>
    <w:rsid w:val="65C1357B"/>
    <w:rsid w:val="66390A41"/>
    <w:rsid w:val="665B3079"/>
    <w:rsid w:val="668C7774"/>
    <w:rsid w:val="676A71BE"/>
    <w:rsid w:val="678E7979"/>
    <w:rsid w:val="67DA14DE"/>
    <w:rsid w:val="683923AB"/>
    <w:rsid w:val="68435CC2"/>
    <w:rsid w:val="68505D8D"/>
    <w:rsid w:val="690F6F65"/>
    <w:rsid w:val="69166546"/>
    <w:rsid w:val="69666FCA"/>
    <w:rsid w:val="69804033"/>
    <w:rsid w:val="699346E7"/>
    <w:rsid w:val="69DB32EB"/>
    <w:rsid w:val="6A2813D7"/>
    <w:rsid w:val="6B4E0FE9"/>
    <w:rsid w:val="6BD334AD"/>
    <w:rsid w:val="6BE62AFE"/>
    <w:rsid w:val="6C156F89"/>
    <w:rsid w:val="6C450EF0"/>
    <w:rsid w:val="6D213C9E"/>
    <w:rsid w:val="6DA30981"/>
    <w:rsid w:val="6ED606D6"/>
    <w:rsid w:val="6F084DFB"/>
    <w:rsid w:val="6F1E7F02"/>
    <w:rsid w:val="6FB97C2B"/>
    <w:rsid w:val="6FDC1571"/>
    <w:rsid w:val="6FE74798"/>
    <w:rsid w:val="70673B2B"/>
    <w:rsid w:val="71202703"/>
    <w:rsid w:val="71313959"/>
    <w:rsid w:val="71AD7C63"/>
    <w:rsid w:val="721455EC"/>
    <w:rsid w:val="721C23FE"/>
    <w:rsid w:val="725E7C74"/>
    <w:rsid w:val="73701345"/>
    <w:rsid w:val="73BB6668"/>
    <w:rsid w:val="73FB6A64"/>
    <w:rsid w:val="743E2855"/>
    <w:rsid w:val="74404001"/>
    <w:rsid w:val="749B1FF5"/>
    <w:rsid w:val="74BE7A92"/>
    <w:rsid w:val="74F90647"/>
    <w:rsid w:val="7518364C"/>
    <w:rsid w:val="77057BFA"/>
    <w:rsid w:val="77613082"/>
    <w:rsid w:val="77F43EF6"/>
    <w:rsid w:val="78AF606F"/>
    <w:rsid w:val="7905742F"/>
    <w:rsid w:val="79AF7E21"/>
    <w:rsid w:val="79D6734C"/>
    <w:rsid w:val="79E9735F"/>
    <w:rsid w:val="79F75F20"/>
    <w:rsid w:val="7A6115EB"/>
    <w:rsid w:val="7ABA2F96"/>
    <w:rsid w:val="7ABA44CD"/>
    <w:rsid w:val="7B1D7C08"/>
    <w:rsid w:val="7C3C7F29"/>
    <w:rsid w:val="7CCB75FD"/>
    <w:rsid w:val="7D4E40A8"/>
    <w:rsid w:val="7D677171"/>
    <w:rsid w:val="7DE60785"/>
    <w:rsid w:val="7DF47A25"/>
    <w:rsid w:val="7E810730"/>
    <w:rsid w:val="7EF742CC"/>
    <w:rsid w:val="7F136E3D"/>
    <w:rsid w:val="7F3B68AE"/>
    <w:rsid w:val="7FA77A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240" w:lineRule="auto"/>
      <w:ind w:left="0" w:leftChars="0"/>
      <w:jc w:val="both"/>
    </w:pPr>
    <w:rPr>
      <w:rFonts w:ascii="Calibri" w:hAnsi="Calibri" w:eastAsia="宋体" w:cs="Times New Roman"/>
      <w:kern w:val="2"/>
      <w:sz w:val="24"/>
      <w:szCs w:val="24"/>
      <w:lang w:val="en-US" w:eastAsia="zh-CN"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autoRedefine/>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3801</Words>
  <Characters>3809</Characters>
  <Lines>0</Lines>
  <Paragraphs>0</Paragraphs>
  <TotalTime>54</TotalTime>
  <ScaleCrop>false</ScaleCrop>
  <LinksUpToDate>false</LinksUpToDate>
  <CharactersWithSpaces>3864</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2024-04-01T01:42:00Z</dcterms:created>
  <dc:creator>Administrator</dc:creator>
  <cp:lastModifiedBy>Yixuan</cp:lastModifiedBy>
  <cp:lastPrinted>2024-10-24T01:07:00Z</cp:lastPrinted>
  <dcterms:modified xsi:type="dcterms:W3CDTF">2024-11-27T01:39:34Z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640CF41BF3834E9FA2AA59A07BB3899C_13</vt:lpwstr>
  </property>
</Properties>
</file>