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白城经济开发区西部收储区规划设计项目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center"/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  <w:t>变更公告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原招标公告：投标文件递交的截止时间（投标截止时间，下同）2019年02月28日14时00分，以上开标地点为白城市公共资源交易中心（公园东路14号 政务大厅六楼）。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8"/>
          <w:szCs w:val="28"/>
        </w:rPr>
        <w:t>现变更为：投标文件递交的截止时间（投标截止时间，下同）2019年03月04日14时00分，以上开标地点为白城市公共资源交易中心（公园东路14号 政务大厅六楼）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50"/>
        <w:jc w:val="both"/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460"/>
        <w:jc w:val="both"/>
        <w:rPr>
          <w:rFonts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2019年2月15日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4307D"/>
    <w:rsid w:val="7534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2019-06-20T02:53:00Z</dcterms:created>
  <dc:creator>Administrator</dc:creator>
  <cp:lastModifiedBy>Administrator</cp:lastModifiedBy>
  <dcterms:modified xsi:type="dcterms:W3CDTF">2019-06-20T02:53:54Z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