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ascii="黑体" w:hAnsi="宋体" w:eastAsia="黑体" w:cs="黑体"/>
          <w:kern w:val="0"/>
          <w:sz w:val="32"/>
          <w:szCs w:val="32"/>
          <w:bdr w:val="none" w:color="auto" w:sz="0" w:space="0"/>
          <w:lang w:val="en-US" w:eastAsia="zh-CN" w:bidi="ar"/>
        </w:rPr>
        <w:t>附件</w:t>
      </w:r>
      <w:r>
        <w:rPr>
          <w:rFonts w:hint="eastAsia" w:ascii="黑体" w:hAnsi="宋体" w:eastAsia="黑体" w:cs="黑体"/>
          <w:kern w:val="0"/>
          <w:sz w:val="32"/>
          <w:szCs w:val="32"/>
          <w:bdr w:val="none" w:color="auto" w:sz="0" w:space="0"/>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方正小标宋简体" w:hAnsi="方正小标宋简体" w:eastAsia="方正小标宋简体" w:cs="方正小标宋简体"/>
          <w:kern w:val="0"/>
          <w:sz w:val="28"/>
          <w:szCs w:val="28"/>
          <w:bdr w:val="none" w:color="auto" w:sz="0" w:space="0"/>
          <w:lang w:val="en-US" w:eastAsia="zh-CN" w:bidi="ar"/>
        </w:rPr>
        <w:t>吉林省房屋建筑和市政基础设施工程项目中标候选人和其他投标人相关信息公示表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19"/>
        <w:gridCol w:w="960"/>
        <w:gridCol w:w="5"/>
        <w:gridCol w:w="660"/>
        <w:gridCol w:w="280"/>
        <w:gridCol w:w="6"/>
        <w:gridCol w:w="788"/>
        <w:gridCol w:w="158"/>
        <w:gridCol w:w="1"/>
        <w:gridCol w:w="1"/>
        <w:gridCol w:w="769"/>
        <w:gridCol w:w="14"/>
        <w:gridCol w:w="161"/>
        <w:gridCol w:w="2"/>
        <w:gridCol w:w="825"/>
        <w:gridCol w:w="79"/>
        <w:gridCol w:w="1"/>
        <w:gridCol w:w="7"/>
        <w:gridCol w:w="32"/>
        <w:gridCol w:w="882"/>
        <w:gridCol w:w="64"/>
        <w:gridCol w:w="1"/>
        <w:gridCol w:w="958"/>
        <w:gridCol w:w="1"/>
        <w:gridCol w:w="95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1" w:type="dxa"/>
          <w:trHeight w:val="569"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3642"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白城市生态新区智慧平安社区智能集成建设项目</w:t>
            </w:r>
          </w:p>
        </w:tc>
        <w:tc>
          <w:tcPr>
            <w:tcW w:w="106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项目编号</w:t>
            </w:r>
          </w:p>
        </w:tc>
        <w:tc>
          <w:tcPr>
            <w:tcW w:w="1945"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HL-JL-2019002</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建设单位</w:t>
            </w:r>
          </w:p>
        </w:tc>
        <w:tc>
          <w:tcPr>
            <w:tcW w:w="3642"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白城市住房保障管理中心</w:t>
            </w:r>
          </w:p>
        </w:tc>
        <w:tc>
          <w:tcPr>
            <w:tcW w:w="106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建设地点</w:t>
            </w:r>
          </w:p>
        </w:tc>
        <w:tc>
          <w:tcPr>
            <w:tcW w:w="1945"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白城市生态新区</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招标方式</w:t>
            </w:r>
          </w:p>
        </w:tc>
        <w:tc>
          <w:tcPr>
            <w:tcW w:w="9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公开招标</w:t>
            </w:r>
          </w:p>
        </w:tc>
        <w:tc>
          <w:tcPr>
            <w:tcW w:w="9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工程类别</w:t>
            </w:r>
          </w:p>
        </w:tc>
        <w:tc>
          <w:tcPr>
            <w:tcW w:w="95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新建</w:t>
            </w:r>
          </w:p>
        </w:tc>
        <w:tc>
          <w:tcPr>
            <w:tcW w:w="94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建筑面积</w:t>
            </w:r>
          </w:p>
        </w:tc>
        <w:tc>
          <w:tcPr>
            <w:tcW w:w="90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8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投标最高限价</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开标日期</w:t>
            </w:r>
          </w:p>
        </w:tc>
        <w:tc>
          <w:tcPr>
            <w:tcW w:w="1898"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2019.1.30</w:t>
            </w:r>
          </w:p>
        </w:tc>
        <w:tc>
          <w:tcPr>
            <w:tcW w:w="1851"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开标地点</w:t>
            </w:r>
          </w:p>
        </w:tc>
        <w:tc>
          <w:tcPr>
            <w:tcW w:w="1945"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白城市政务大厅六楼开标室</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中标工程范围</w:t>
            </w:r>
          </w:p>
        </w:tc>
        <w:tc>
          <w:tcPr>
            <w:tcW w:w="6654" w:type="dxa"/>
            <w:gridSpan w:val="2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智慧平安社区大数据平台、平安社区综治系统、智慧物业工作系统、智慧商业运营系统、智能硬件物联系统</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中标候选人排序</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中标候选人名称</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资格等级</w:t>
            </w:r>
          </w:p>
        </w:tc>
        <w:tc>
          <w:tcPr>
            <w:tcW w:w="929"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质量</w:t>
            </w:r>
          </w:p>
        </w:tc>
        <w:tc>
          <w:tcPr>
            <w:tcW w:w="100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工期（交货期）</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综合评标得分</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第一名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沈阳市电信规划设计院股份有限公司</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电子与智能化工程专业承包壹级</w:t>
            </w:r>
          </w:p>
        </w:tc>
        <w:tc>
          <w:tcPr>
            <w:tcW w:w="929"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合格</w:t>
            </w:r>
          </w:p>
        </w:tc>
        <w:tc>
          <w:tcPr>
            <w:tcW w:w="100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合同签订后30日历天</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9.75万元</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第二名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吉林省关东建筑设计院有限责任公司</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建筑行业甲级</w:t>
            </w:r>
          </w:p>
        </w:tc>
        <w:tc>
          <w:tcPr>
            <w:tcW w:w="929"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合格</w:t>
            </w:r>
          </w:p>
        </w:tc>
        <w:tc>
          <w:tcPr>
            <w:tcW w:w="100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合同签订后30日历天</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10.5万元</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第三名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吉林省建苑设计集团有限公司</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建筑行业甲级</w:t>
            </w:r>
          </w:p>
        </w:tc>
        <w:tc>
          <w:tcPr>
            <w:tcW w:w="929"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合格</w:t>
            </w:r>
          </w:p>
        </w:tc>
        <w:tc>
          <w:tcPr>
            <w:tcW w:w="100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合同签订后30日历天</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11万元</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评标委员会成员</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专家一</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专家二</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专家三</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专家四</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专家五</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职称</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高工</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高工</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注册执业资格</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评审专业</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工程类</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工程类</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工程类</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工程类</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工程类</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188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中标候选人和其他投标人公示期</w:t>
            </w:r>
          </w:p>
        </w:tc>
        <w:tc>
          <w:tcPr>
            <w:tcW w:w="5689" w:type="dxa"/>
            <w:gridSpan w:val="2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u w:val="single"/>
                <w:bdr w:val="none" w:color="auto" w:sz="0" w:space="0"/>
                <w:lang w:val="en-US" w:eastAsia="zh-CN" w:bidi="ar"/>
              </w:rPr>
              <w:t>2019</w:t>
            </w:r>
            <w:r>
              <w:rPr>
                <w:rFonts w:hint="eastAsia" w:ascii="宋体" w:hAnsi="宋体" w:eastAsia="宋体" w:cs="宋体"/>
                <w:color w:val="333333"/>
                <w:kern w:val="2"/>
                <w:sz w:val="21"/>
                <w:szCs w:val="21"/>
                <w:u w:val="single"/>
                <w:bdr w:val="none" w:color="auto" w:sz="0" w:space="0"/>
                <w:lang w:val="en-US" w:eastAsia="zh-CN" w:bidi="ar"/>
              </w:rPr>
              <w:t>年</w:t>
            </w:r>
            <w:r>
              <w:rPr>
                <w:rFonts w:hint="eastAsia" w:ascii="宋体" w:hAnsi="宋体" w:eastAsia="宋体" w:cs="宋体"/>
                <w:color w:val="333333"/>
                <w:kern w:val="0"/>
                <w:sz w:val="21"/>
                <w:szCs w:val="21"/>
                <w:u w:val="single"/>
                <w:bdr w:val="none" w:color="auto" w:sz="0" w:space="0"/>
                <w:lang w:val="en-US" w:eastAsia="zh-CN" w:bidi="ar"/>
              </w:rPr>
              <w:t>01</w:t>
            </w:r>
            <w:r>
              <w:rPr>
                <w:rFonts w:hint="eastAsia" w:ascii="宋体" w:hAnsi="宋体" w:eastAsia="宋体" w:cs="宋体"/>
                <w:color w:val="333333"/>
                <w:kern w:val="2"/>
                <w:sz w:val="21"/>
                <w:szCs w:val="21"/>
                <w:u w:val="single"/>
                <w:bdr w:val="none" w:color="auto" w:sz="0" w:space="0"/>
                <w:lang w:val="en-US" w:eastAsia="zh-CN" w:bidi="ar"/>
              </w:rPr>
              <w:t>月</w:t>
            </w:r>
            <w:r>
              <w:rPr>
                <w:rFonts w:hint="eastAsia" w:ascii="宋体" w:hAnsi="宋体" w:eastAsia="宋体" w:cs="宋体"/>
                <w:color w:val="333333"/>
                <w:kern w:val="0"/>
                <w:sz w:val="21"/>
                <w:szCs w:val="21"/>
                <w:u w:val="single"/>
                <w:bdr w:val="none" w:color="auto" w:sz="0" w:space="0"/>
                <w:lang w:val="en-US" w:eastAsia="zh-CN" w:bidi="ar"/>
              </w:rPr>
              <w:t>31</w:t>
            </w:r>
            <w:r>
              <w:rPr>
                <w:rFonts w:hint="eastAsia" w:ascii="宋体" w:hAnsi="宋体" w:eastAsia="宋体" w:cs="宋体"/>
                <w:color w:val="333333"/>
                <w:kern w:val="2"/>
                <w:sz w:val="21"/>
                <w:szCs w:val="21"/>
                <w:u w:val="single"/>
                <w:bdr w:val="none" w:color="auto" w:sz="0" w:space="0"/>
                <w:lang w:val="en-US" w:eastAsia="zh-CN" w:bidi="ar"/>
              </w:rPr>
              <w:t>日 </w:t>
            </w:r>
            <w:r>
              <w:rPr>
                <w:rFonts w:hint="eastAsia" w:ascii="宋体" w:hAnsi="宋体" w:eastAsia="宋体" w:cs="宋体"/>
                <w:color w:val="333333"/>
                <w:kern w:val="2"/>
                <w:sz w:val="21"/>
                <w:szCs w:val="21"/>
                <w:bdr w:val="none" w:color="auto" w:sz="0" w:space="0"/>
                <w:lang w:val="en-US" w:eastAsia="zh-CN" w:bidi="ar"/>
              </w:rPr>
              <w:t>- </w:t>
            </w:r>
            <w:r>
              <w:rPr>
                <w:rFonts w:hint="eastAsia" w:ascii="宋体" w:hAnsi="宋体" w:eastAsia="宋体" w:cs="宋体"/>
                <w:color w:val="333333"/>
                <w:kern w:val="0"/>
                <w:sz w:val="21"/>
                <w:szCs w:val="21"/>
                <w:u w:val="single"/>
                <w:bdr w:val="none" w:color="auto" w:sz="0" w:space="0"/>
                <w:lang w:val="en-US" w:eastAsia="zh-CN" w:bidi="ar"/>
              </w:rPr>
              <w:t>2019</w:t>
            </w:r>
            <w:r>
              <w:rPr>
                <w:rFonts w:hint="eastAsia" w:ascii="宋体" w:hAnsi="宋体" w:eastAsia="宋体" w:cs="宋体"/>
                <w:color w:val="333333"/>
                <w:kern w:val="2"/>
                <w:sz w:val="21"/>
                <w:szCs w:val="21"/>
                <w:u w:val="single"/>
                <w:bdr w:val="none" w:color="auto" w:sz="0" w:space="0"/>
                <w:lang w:val="en-US" w:eastAsia="zh-CN" w:bidi="ar"/>
              </w:rPr>
              <w:t>年</w:t>
            </w:r>
            <w:r>
              <w:rPr>
                <w:rFonts w:hint="eastAsia" w:ascii="宋体" w:hAnsi="宋体" w:eastAsia="宋体" w:cs="宋体"/>
                <w:color w:val="333333"/>
                <w:kern w:val="0"/>
                <w:sz w:val="21"/>
                <w:szCs w:val="21"/>
                <w:u w:val="single"/>
                <w:bdr w:val="none" w:color="auto" w:sz="0" w:space="0"/>
                <w:lang w:val="en-US" w:eastAsia="zh-CN" w:bidi="ar"/>
              </w:rPr>
              <w:t>02</w:t>
            </w:r>
            <w:r>
              <w:rPr>
                <w:rFonts w:hint="eastAsia" w:ascii="宋体" w:hAnsi="宋体" w:eastAsia="宋体" w:cs="宋体"/>
                <w:color w:val="333333"/>
                <w:kern w:val="2"/>
                <w:sz w:val="21"/>
                <w:szCs w:val="21"/>
                <w:u w:val="single"/>
                <w:bdr w:val="none" w:color="auto" w:sz="0" w:space="0"/>
                <w:lang w:val="en-US" w:eastAsia="zh-CN" w:bidi="ar"/>
              </w:rPr>
              <w:t>月</w:t>
            </w:r>
            <w:r>
              <w:rPr>
                <w:rFonts w:hint="eastAsia" w:ascii="宋体" w:hAnsi="宋体" w:eastAsia="宋体" w:cs="宋体"/>
                <w:color w:val="333333"/>
                <w:kern w:val="0"/>
                <w:sz w:val="21"/>
                <w:szCs w:val="21"/>
                <w:u w:val="single"/>
                <w:bdr w:val="none" w:color="auto" w:sz="0" w:space="0"/>
                <w:lang w:val="en-US" w:eastAsia="zh-CN" w:bidi="ar"/>
              </w:rPr>
              <w:t>02</w:t>
            </w:r>
            <w:r>
              <w:rPr>
                <w:rFonts w:hint="eastAsia" w:ascii="宋体" w:hAnsi="宋体" w:eastAsia="宋体" w:cs="宋体"/>
                <w:color w:val="333333"/>
                <w:kern w:val="2"/>
                <w:sz w:val="21"/>
                <w:szCs w:val="21"/>
                <w:u w:val="single"/>
                <w:bdr w:val="none" w:color="auto" w:sz="0" w:space="0"/>
                <w:lang w:val="en-US" w:eastAsia="zh-CN" w:bidi="ar"/>
              </w:rPr>
              <w:t>日</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u w:val="single"/>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联系方式</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招标人</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白城市住房保障管理中心</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白工</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0436-3216118</w:t>
            </w: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招标代理机构</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锦州华隆工程项目管理有限公司</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刘女士</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15004316386</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行政监督部门</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白城市住建局</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魏立爽</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3429539</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0"/>
          <w:sz w:val="28"/>
          <w:szCs w:val="28"/>
          <w:bdr w:val="none" w:color="auto" w:sz="0" w:space="0"/>
          <w:lang w:val="en-US" w:eastAsia="zh-CN" w:bidi="ar"/>
        </w:rPr>
        <w:t>续表</w:t>
      </w:r>
    </w:p>
    <w:tbl>
      <w:tblP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61"/>
        <w:gridCol w:w="1583"/>
        <w:gridCol w:w="852"/>
        <w:gridCol w:w="229"/>
        <w:gridCol w:w="717"/>
        <w:gridCol w:w="4"/>
        <w:gridCol w:w="1"/>
        <w:gridCol w:w="359"/>
        <w:gridCol w:w="582"/>
        <w:gridCol w:w="1"/>
        <w:gridCol w:w="498"/>
        <w:gridCol w:w="360"/>
        <w:gridCol w:w="87"/>
        <w:gridCol w:w="1"/>
        <w:gridCol w:w="284"/>
        <w:gridCol w:w="349"/>
        <w:gridCol w:w="1082"/>
        <w:gridCol w:w="1"/>
        <w:gridCol w:w="1"/>
        <w:gridCol w:w="1070"/>
        <w:gridCol w:w="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14" w:hRule="atLeast"/>
        </w:trPr>
        <w:tc>
          <w:tcPr>
            <w:tcW w:w="46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583"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5408" w:type="dxa"/>
            <w:gridSpan w:val="1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投标人符合初步评审标准要求或纳入评审标准计分的工程业绩</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269" w:hRule="atLeast"/>
        </w:trPr>
        <w:tc>
          <w:tcPr>
            <w:tcW w:w="4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83" w:type="dxa"/>
            <w:vMerge w:val="continue"/>
            <w:tcBorders>
              <w:top w:val="single" w:color="auto" w:sz="4" w:space="0"/>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08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08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08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08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08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916" w:hRule="atLeast"/>
        </w:trPr>
        <w:tc>
          <w:tcPr>
            <w:tcW w:w="4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8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沈阳市电信规划设计院股份有限公司</w:t>
            </w:r>
          </w:p>
        </w:tc>
        <w:tc>
          <w:tcPr>
            <w:tcW w:w="108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center"/>
            </w:pPr>
            <w:r>
              <w:rPr>
                <w:rFonts w:hint="eastAsia" w:ascii="宋体" w:hAnsi="宋体" w:eastAsia="宋体" w:cs="宋体"/>
                <w:color w:val="333333"/>
                <w:kern w:val="0"/>
                <w:sz w:val="21"/>
                <w:szCs w:val="21"/>
                <w:bdr w:val="none" w:color="auto" w:sz="0" w:space="0"/>
                <w:lang w:val="en-US" w:eastAsia="zh-CN" w:bidi="ar"/>
              </w:rPr>
              <w:t>海口市人社业务基础数据平台（一期）项目</w:t>
            </w:r>
          </w:p>
        </w:tc>
        <w:tc>
          <w:tcPr>
            <w:tcW w:w="108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center"/>
            </w:pPr>
            <w:r>
              <w:rPr>
                <w:rFonts w:hint="eastAsia" w:ascii="宋体" w:hAnsi="宋体" w:eastAsia="宋体" w:cs="宋体"/>
                <w:color w:val="333333"/>
                <w:kern w:val="0"/>
                <w:sz w:val="21"/>
                <w:szCs w:val="21"/>
                <w:bdr w:val="none" w:color="auto" w:sz="0" w:space="0"/>
                <w:lang w:val="en-US" w:eastAsia="zh-CN" w:bidi="ar"/>
              </w:rPr>
              <w:t>海南省行政审批扩展服务平台项目</w:t>
            </w:r>
          </w:p>
        </w:tc>
        <w:tc>
          <w:tcPr>
            <w:tcW w:w="108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center"/>
            </w:pPr>
            <w:r>
              <w:rPr>
                <w:rFonts w:hint="eastAsia" w:ascii="宋体" w:hAnsi="宋体" w:eastAsia="宋体" w:cs="宋体"/>
                <w:color w:val="333333"/>
                <w:kern w:val="0"/>
                <w:sz w:val="21"/>
                <w:szCs w:val="21"/>
                <w:bdr w:val="none" w:color="auto" w:sz="0" w:space="0"/>
                <w:lang w:val="en-US" w:eastAsia="zh-CN" w:bidi="ar"/>
              </w:rPr>
              <w:t>儋州市综合视频监控项目</w:t>
            </w:r>
          </w:p>
        </w:tc>
        <w:tc>
          <w:tcPr>
            <w:tcW w:w="108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center"/>
            </w:pPr>
            <w:r>
              <w:rPr>
                <w:rFonts w:hint="eastAsia" w:ascii="宋体" w:hAnsi="宋体" w:eastAsia="宋体" w:cs="宋体"/>
                <w:color w:val="333333"/>
                <w:kern w:val="0"/>
                <w:sz w:val="21"/>
                <w:szCs w:val="21"/>
                <w:bdr w:val="none" w:color="auto" w:sz="0" w:space="0"/>
                <w:lang w:val="en-US" w:eastAsia="zh-CN" w:bidi="ar"/>
              </w:rPr>
              <w:t>沈阳市化工学校监控及消防设施改造工程设计</w:t>
            </w:r>
          </w:p>
        </w:tc>
        <w:tc>
          <w:tcPr>
            <w:tcW w:w="10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center"/>
            </w:pPr>
            <w:r>
              <w:rPr>
                <w:rFonts w:hint="eastAsia" w:ascii="宋体" w:hAnsi="宋体" w:eastAsia="宋体" w:cs="宋体"/>
                <w:color w:val="333333"/>
                <w:kern w:val="0"/>
                <w:sz w:val="21"/>
                <w:szCs w:val="21"/>
                <w:bdr w:val="none" w:color="auto" w:sz="0" w:space="0"/>
                <w:lang w:val="en-US" w:eastAsia="zh-CN" w:bidi="ar"/>
              </w:rPr>
              <w:t>南海博物馆智慧化博物馆建设项目</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729" w:hRule="atLeast"/>
        </w:trPr>
        <w:tc>
          <w:tcPr>
            <w:tcW w:w="4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8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吉林省关东建筑设计院有限责任公司</w:t>
            </w:r>
          </w:p>
        </w:tc>
        <w:tc>
          <w:tcPr>
            <w:tcW w:w="108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新星宇之洲上邻三期</w:t>
            </w:r>
          </w:p>
        </w:tc>
        <w:tc>
          <w:tcPr>
            <w:tcW w:w="108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长岭亿科尚城国际住宅小区二期工程</w:t>
            </w:r>
          </w:p>
        </w:tc>
        <w:tc>
          <w:tcPr>
            <w:tcW w:w="108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长岭亿科尚城国际住宅小区三期工程</w:t>
            </w:r>
          </w:p>
        </w:tc>
        <w:tc>
          <w:tcPr>
            <w:tcW w:w="108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954" w:hRule="atLeast"/>
        </w:trPr>
        <w:tc>
          <w:tcPr>
            <w:tcW w:w="4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8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吉林省建苑设计集团有限公司</w:t>
            </w:r>
          </w:p>
        </w:tc>
        <w:tc>
          <w:tcPr>
            <w:tcW w:w="108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both"/>
            </w:pPr>
            <w:r>
              <w:rPr>
                <w:rFonts w:hint="eastAsia" w:ascii="宋体" w:hAnsi="宋体" w:eastAsia="宋体" w:cs="宋体"/>
                <w:color w:val="333333"/>
                <w:kern w:val="0"/>
                <w:sz w:val="21"/>
                <w:szCs w:val="21"/>
                <w:bdr w:val="none" w:color="auto" w:sz="0" w:space="0"/>
                <w:lang w:val="en-US" w:eastAsia="zh-CN" w:bidi="ar"/>
              </w:rPr>
              <w:t>中华盛世二期B组团工程设计项目</w:t>
            </w:r>
          </w:p>
        </w:tc>
        <w:tc>
          <w:tcPr>
            <w:tcW w:w="108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center"/>
            </w:pPr>
            <w:r>
              <w:rPr>
                <w:rFonts w:hint="eastAsia" w:ascii="宋体" w:hAnsi="宋体" w:eastAsia="宋体" w:cs="宋体"/>
                <w:color w:val="333333"/>
                <w:kern w:val="0"/>
                <w:sz w:val="21"/>
                <w:szCs w:val="21"/>
                <w:bdr w:val="none" w:color="auto" w:sz="0" w:space="0"/>
                <w:lang w:val="en-US" w:eastAsia="zh-CN" w:bidi="ar"/>
              </w:rPr>
              <w:t>保利西湖林语项目设计招标</w:t>
            </w:r>
          </w:p>
        </w:tc>
        <w:tc>
          <w:tcPr>
            <w:tcW w:w="108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center"/>
            </w:pPr>
            <w:r>
              <w:rPr>
                <w:rFonts w:hint="eastAsia" w:ascii="宋体" w:hAnsi="宋体" w:eastAsia="宋体" w:cs="宋体"/>
                <w:color w:val="333333"/>
                <w:kern w:val="0"/>
                <w:sz w:val="21"/>
                <w:szCs w:val="21"/>
                <w:bdr w:val="none" w:color="auto" w:sz="0" w:space="0"/>
                <w:lang w:val="en-US" w:eastAsia="zh-CN" w:bidi="ar"/>
              </w:rPr>
              <w:t>中国电信吉林呼叫中心工程项目办公和辅助用房室内装修设计</w:t>
            </w:r>
          </w:p>
        </w:tc>
        <w:tc>
          <w:tcPr>
            <w:tcW w:w="108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center"/>
            </w:pPr>
            <w:r>
              <w:rPr>
                <w:rFonts w:hint="eastAsia" w:ascii="宋体" w:hAnsi="宋体" w:eastAsia="宋体" w:cs="宋体"/>
                <w:color w:val="333333"/>
                <w:kern w:val="0"/>
                <w:sz w:val="21"/>
                <w:szCs w:val="21"/>
                <w:bdr w:val="none" w:color="auto" w:sz="0" w:space="0"/>
                <w:lang w:val="en-US" w:eastAsia="zh-CN" w:bidi="ar"/>
              </w:rPr>
              <w:t>吉林市越秀棚户区南区01-1地块设计</w:t>
            </w:r>
          </w:p>
        </w:tc>
        <w:tc>
          <w:tcPr>
            <w:tcW w:w="108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461"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583"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5408" w:type="dxa"/>
            <w:gridSpan w:val="1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拟任项目负责人纳入评审标准计分的工程业绩</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14" w:hRule="atLeast"/>
        </w:trPr>
        <w:tc>
          <w:tcPr>
            <w:tcW w:w="461"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83"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80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801"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804"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58" w:hRule="atLeast"/>
        </w:trPr>
        <w:tc>
          <w:tcPr>
            <w:tcW w:w="4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8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沈阳市电信规划设计院股份有限公司</w:t>
            </w:r>
          </w:p>
        </w:tc>
        <w:tc>
          <w:tcPr>
            <w:tcW w:w="180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海南省行政审批扩展服务平台项目</w:t>
            </w:r>
          </w:p>
        </w:tc>
        <w:tc>
          <w:tcPr>
            <w:tcW w:w="1801"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2017年度三亚和文昌海防监控中心升级改造施工图设计项目</w:t>
            </w:r>
          </w:p>
        </w:tc>
        <w:tc>
          <w:tcPr>
            <w:tcW w:w="1804"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沈阳市化工学校监控及消防设施改造工程设计项目</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71" w:hRule="atLeast"/>
        </w:trPr>
        <w:tc>
          <w:tcPr>
            <w:tcW w:w="4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8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吉林省关东建筑设计院有限责任公司</w:t>
            </w:r>
          </w:p>
        </w:tc>
        <w:tc>
          <w:tcPr>
            <w:tcW w:w="180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新星宇之洲上邻三期</w:t>
            </w:r>
          </w:p>
        </w:tc>
        <w:tc>
          <w:tcPr>
            <w:tcW w:w="1801"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长岭亿科尚城国际住宅小区二期工程</w:t>
            </w:r>
          </w:p>
        </w:tc>
        <w:tc>
          <w:tcPr>
            <w:tcW w:w="1804"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长岭亿科尚城国际住宅小区三期工程</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39" w:hRule="atLeast"/>
        </w:trPr>
        <w:tc>
          <w:tcPr>
            <w:tcW w:w="4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8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吉林省建苑设计集团有限公司</w:t>
            </w:r>
          </w:p>
        </w:tc>
        <w:tc>
          <w:tcPr>
            <w:tcW w:w="180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长白山文化产业园1号地、2号地施工图设计</w:t>
            </w:r>
          </w:p>
        </w:tc>
        <w:tc>
          <w:tcPr>
            <w:tcW w:w="1801"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际华园长春目的地中心一期运动中心设计</w:t>
            </w:r>
          </w:p>
        </w:tc>
        <w:tc>
          <w:tcPr>
            <w:tcW w:w="1804"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58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5408" w:type="dxa"/>
            <w:gridSpan w:val="1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拟任项目负责人</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8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沈阳市电信规划设计院股份有限公司</w:t>
            </w:r>
          </w:p>
        </w:tc>
        <w:tc>
          <w:tcPr>
            <w:tcW w:w="85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孙丹欣</w:t>
            </w:r>
          </w:p>
        </w:tc>
        <w:tc>
          <w:tcPr>
            <w:tcW w:w="95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w:t>
            </w:r>
          </w:p>
        </w:tc>
        <w:tc>
          <w:tcPr>
            <w:tcW w:w="94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注册一级建造师</w:t>
            </w:r>
          </w:p>
        </w:tc>
        <w:tc>
          <w:tcPr>
            <w:tcW w:w="94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辽</w:t>
            </w:r>
            <w:r>
              <w:rPr>
                <w:rFonts w:hint="eastAsia" w:ascii="宋体" w:hAnsi="宋体" w:eastAsia="宋体" w:cs="宋体"/>
                <w:color w:val="333333"/>
                <w:kern w:val="0"/>
                <w:sz w:val="21"/>
                <w:szCs w:val="21"/>
                <w:bdr w:val="none" w:color="auto" w:sz="0" w:space="0"/>
                <w:lang w:val="en-US" w:eastAsia="zh-CN" w:bidi="ar"/>
              </w:rPr>
              <w:t>12116174433</w:t>
            </w:r>
          </w:p>
        </w:tc>
        <w:tc>
          <w:tcPr>
            <w:tcW w:w="171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无</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97" w:hRule="atLeast"/>
        </w:trPr>
        <w:tc>
          <w:tcPr>
            <w:tcW w:w="4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8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吉林省关东建筑设计院有限责任公司</w:t>
            </w:r>
          </w:p>
        </w:tc>
        <w:tc>
          <w:tcPr>
            <w:tcW w:w="85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于祚源</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w:t>
            </w:r>
          </w:p>
        </w:tc>
        <w:tc>
          <w:tcPr>
            <w:tcW w:w="94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注册一级建造师</w:t>
            </w:r>
          </w:p>
        </w:tc>
        <w:tc>
          <w:tcPr>
            <w:tcW w:w="94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122200383</w:t>
            </w:r>
          </w:p>
        </w:tc>
        <w:tc>
          <w:tcPr>
            <w:tcW w:w="171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无</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4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8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吉林省建苑设计集团有限公司</w:t>
            </w:r>
          </w:p>
        </w:tc>
        <w:tc>
          <w:tcPr>
            <w:tcW w:w="85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徐凯</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w:t>
            </w:r>
          </w:p>
        </w:tc>
        <w:tc>
          <w:tcPr>
            <w:tcW w:w="94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注册一级建造师</w:t>
            </w:r>
          </w:p>
        </w:tc>
        <w:tc>
          <w:tcPr>
            <w:tcW w:w="94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142200431</w:t>
            </w:r>
          </w:p>
        </w:tc>
        <w:tc>
          <w:tcPr>
            <w:tcW w:w="171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无</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1"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583"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5408" w:type="dxa"/>
            <w:gridSpan w:val="1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投标保证金缴纳情况</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1"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83"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5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形式</w:t>
            </w:r>
          </w:p>
        </w:tc>
        <w:tc>
          <w:tcPr>
            <w:tcW w:w="1893"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承保银行或担保公司名称</w:t>
            </w:r>
          </w:p>
        </w:tc>
        <w:tc>
          <w:tcPr>
            <w:tcW w:w="123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经营地址</w:t>
            </w:r>
          </w:p>
        </w:tc>
        <w:tc>
          <w:tcPr>
            <w:tcW w:w="143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4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8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沈阳市电信规划设计院股份有限公司</w:t>
            </w:r>
          </w:p>
        </w:tc>
        <w:tc>
          <w:tcPr>
            <w:tcW w:w="85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转帐</w:t>
            </w:r>
          </w:p>
        </w:tc>
        <w:tc>
          <w:tcPr>
            <w:tcW w:w="1893"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中国光大银行</w:t>
            </w:r>
          </w:p>
        </w:tc>
        <w:tc>
          <w:tcPr>
            <w:tcW w:w="123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沈阳市</w:t>
            </w:r>
          </w:p>
        </w:tc>
        <w:tc>
          <w:tcPr>
            <w:tcW w:w="143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024-25896299</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4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8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吉林省关东建筑设计院有限责任公司</w:t>
            </w:r>
          </w:p>
        </w:tc>
        <w:tc>
          <w:tcPr>
            <w:tcW w:w="85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转帐</w:t>
            </w:r>
          </w:p>
        </w:tc>
        <w:tc>
          <w:tcPr>
            <w:tcW w:w="1893"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中国银行</w:t>
            </w:r>
          </w:p>
        </w:tc>
        <w:tc>
          <w:tcPr>
            <w:tcW w:w="123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长春市</w:t>
            </w:r>
          </w:p>
        </w:tc>
        <w:tc>
          <w:tcPr>
            <w:tcW w:w="143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0431-87827956</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4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8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吉林省建苑设计集团有限公司</w:t>
            </w:r>
          </w:p>
        </w:tc>
        <w:tc>
          <w:tcPr>
            <w:tcW w:w="85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转帐</w:t>
            </w:r>
          </w:p>
        </w:tc>
        <w:tc>
          <w:tcPr>
            <w:tcW w:w="1893"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中国工商银行</w:t>
            </w:r>
          </w:p>
        </w:tc>
        <w:tc>
          <w:tcPr>
            <w:tcW w:w="123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长春市</w:t>
            </w:r>
          </w:p>
        </w:tc>
        <w:tc>
          <w:tcPr>
            <w:tcW w:w="143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0431-82727494</w:t>
            </w:r>
          </w:p>
        </w:tc>
        <w:tc>
          <w:tcPr>
            <w:tcW w:w="10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0"/>
          <w:sz w:val="28"/>
          <w:szCs w:val="28"/>
          <w:bdr w:val="none" w:color="auto" w:sz="0" w:space="0"/>
          <w:lang w:val="en-US" w:eastAsia="zh-CN" w:bidi="ar"/>
        </w:rPr>
        <w:t>续表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18"/>
        <w:gridCol w:w="2042"/>
        <w:gridCol w:w="1098"/>
        <w:gridCol w:w="573"/>
        <w:gridCol w:w="3"/>
        <w:gridCol w:w="1852"/>
        <w:gridCol w:w="1"/>
        <w:gridCol w:w="3"/>
        <w:gridCol w:w="1217"/>
        <w:gridCol w:w="1"/>
        <w:gridCol w:w="121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54" w:hRule="atLeast"/>
        </w:trPr>
        <w:tc>
          <w:tcPr>
            <w:tcW w:w="7308"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进入详细评审环节所有投标人技术标得分</w:t>
            </w:r>
          </w:p>
        </w:tc>
        <w:tc>
          <w:tcPr>
            <w:tcW w:w="121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109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得分</w:t>
            </w:r>
          </w:p>
        </w:tc>
        <w:tc>
          <w:tcPr>
            <w:tcW w:w="5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85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得分</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沈阳市电信规划设计院股份有限公司</w:t>
            </w:r>
          </w:p>
        </w:tc>
        <w:tc>
          <w:tcPr>
            <w:tcW w:w="109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37.6</w:t>
            </w:r>
          </w:p>
        </w:tc>
        <w:tc>
          <w:tcPr>
            <w:tcW w:w="5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5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吉林省关东建筑设计院有限责任公司</w:t>
            </w:r>
          </w:p>
        </w:tc>
        <w:tc>
          <w:tcPr>
            <w:tcW w:w="109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30.4</w:t>
            </w:r>
          </w:p>
        </w:tc>
        <w:tc>
          <w:tcPr>
            <w:tcW w:w="5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85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吉林省建苑设计集团有限公司</w:t>
            </w:r>
          </w:p>
        </w:tc>
        <w:tc>
          <w:tcPr>
            <w:tcW w:w="109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28.2</w:t>
            </w:r>
          </w:p>
        </w:tc>
        <w:tc>
          <w:tcPr>
            <w:tcW w:w="5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85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08"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否决投标情况说明</w:t>
            </w:r>
          </w:p>
        </w:tc>
        <w:tc>
          <w:tcPr>
            <w:tcW w:w="121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26"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352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否决投标情况说明（投标文件被认定为不合格的具体事实及所依据招标文件中评审因素和评审标准的条款，不得简单地表述为未响应招标文件实质性内容、某处有问题等）</w:t>
            </w:r>
          </w:p>
        </w:tc>
        <w:tc>
          <w:tcPr>
            <w:tcW w:w="122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备注</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left"/>
      </w:pPr>
      <w:r>
        <w:rPr>
          <w:rFonts w:hint="eastAsia" w:ascii="宋体" w:hAnsi="宋体" w:eastAsia="宋体" w:cs="宋体"/>
          <w:kern w:val="0"/>
          <w:sz w:val="21"/>
          <w:szCs w:val="21"/>
          <w:bdr w:val="none" w:color="auto" w:sz="0" w:space="0"/>
          <w:lang w:val="en-US" w:eastAsia="zh-CN" w:bidi="ar"/>
        </w:rPr>
        <w:t>注：1.招标人或其委托的招标代理机构对填写的中标候选人和其他投标人相关信息公示内容的真实性、准确性、合法性负责。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2.表中“拟任项目负责人”的证书编号只填写注册执业资格证书编号。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630" w:leftChars="200" w:right="0" w:hanging="210" w:hangingChars="100"/>
        <w:jc w:val="left"/>
      </w:pPr>
      <w:r>
        <w:rPr>
          <w:rFonts w:hint="eastAsia" w:ascii="宋体" w:hAnsi="宋体" w:eastAsia="宋体" w:cs="宋体"/>
          <w:kern w:val="0"/>
          <w:sz w:val="21"/>
          <w:szCs w:val="21"/>
          <w:bdr w:val="none" w:color="auto" w:sz="0" w:space="0"/>
          <w:lang w:val="en-US" w:eastAsia="zh-CN" w:bidi="ar"/>
        </w:rPr>
        <w:t>3.投标人或者其他利害关系人对依法必须进行招标的房屋建筑和市政基础设施工程项目的评标结果有异议的，应当在中标候选人和其他投标人公示期间向招标人提出。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4.投标保证金的缴纳形式是指</w:t>
      </w:r>
      <w:r>
        <w:rPr>
          <w:rFonts w:hint="eastAsia" w:ascii="宋体" w:hAnsi="宋体" w:eastAsia="宋体" w:cs="宋体"/>
          <w:color w:val="000000"/>
          <w:kern w:val="0"/>
          <w:sz w:val="21"/>
          <w:szCs w:val="21"/>
          <w:bdr w:val="none" w:color="auto" w:sz="0" w:space="0"/>
          <w:lang w:val="en-US" w:eastAsia="zh-CN" w:bidi="ar"/>
        </w:rPr>
        <w:t>现金支票、保兑支票、银行汇票，银行保函、担保公司保函。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5.表中所填金额，单位均为人民币“元”。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sz w:val="24"/>
          <w:szCs w:val="24"/>
        </w:rPr>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1" name="图片 1" descr="印少华 签于 2019/01/30 21: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印少华 签于 2019/01/30 21:03:5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sz w:val="24"/>
          <w:szCs w:val="24"/>
        </w:rPr>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 name="图片 2" descr="印少华 签于 2019/01/30 21: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印少华 签于 2019/01/30 21:05:1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A1D5C"/>
    <w:rsid w:val="174A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hint="default" w:ascii="monospace" w:hAnsi="monospace" w:eastAsia="monospace" w:cs="monospace"/>
      <w:sz w:val="20"/>
      <w:bdr w:val="none" w:color="auto" w:sz="0" w:space="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ascii="monospace" w:hAnsi="monospace" w:eastAsia="monospace" w:cs="monospac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2019-06-20T02:07:00Z</dcterms:created>
  <dc:creator>Administrator</dc:creator>
  <cp:lastModifiedBy>Administrator</cp:lastModifiedBy>
  <dcterms:modified xsi:type="dcterms:W3CDTF">2019-06-20T02:08:26Z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