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b/>
          <w:color w:val="EB2826"/>
        </w:rPr>
      </w:pPr>
      <w:r>
        <w:rPr>
          <w:b/>
          <w:color w:val="EB2826"/>
          <w:bdr w:val="none" w:color="auto" w:sz="0" w:space="0"/>
        </w:rPr>
        <w:t>白城市2018年保障性安居工程配套基础设施建设项目道路新建工程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rFonts w:ascii="黑体" w:hAnsi="宋体" w:eastAsia="黑体" w:cs="黑体"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吉林省房屋建筑和市政基础设施工程项目中标结果公示表</w:t>
      </w: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0"/>
        <w:gridCol w:w="252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白城市2018年保障性安居工程配套基础设施建设项目道路新建工程施工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中标人名称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吉林省中力路桥工程有限责任公司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投标报价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4483991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质量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工期（交货期）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2019年10月10日至2020年6月30日，共265日历天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项目负责人姓名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赵大为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职称证书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注册执业资格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二级建造师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612C9"/>
    <w:rsid w:val="6636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Typewriter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uiPriority w:val="0"/>
    <w:rPr>
      <w:bdr w:val="none" w:color="auto" w:sz="0" w:space="0"/>
    </w:rPr>
  </w:style>
  <w:style w:type="character" w:styleId="12">
    <w:name w:val="HTML Variable"/>
    <w:basedOn w:val="5"/>
    <w:uiPriority w:val="0"/>
  </w:style>
  <w:style w:type="character" w:styleId="13">
    <w:name w:val="Hyperlink"/>
    <w:basedOn w:val="5"/>
    <w:uiPriority w:val="0"/>
    <w:rPr>
      <w:color w:val="0000FF"/>
      <w:u w:val="none"/>
    </w:rPr>
  </w:style>
  <w:style w:type="character" w:styleId="14">
    <w:name w:val="HTML Code"/>
    <w:basedOn w:val="5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5">
    <w:name w:val="HTML Cite"/>
    <w:basedOn w:val="5"/>
    <w:uiPriority w:val="0"/>
  </w:style>
  <w:style w:type="character" w:styleId="16">
    <w:name w:val="HTML Keyboard"/>
    <w:basedOn w:val="5"/>
    <w:uiPriority w:val="0"/>
    <w:rPr>
      <w:rFonts w:ascii="monospace" w:hAnsi="monospace" w:eastAsia="monospace" w:cs="monospace"/>
      <w:sz w:val="20"/>
    </w:rPr>
  </w:style>
  <w:style w:type="character" w:styleId="17">
    <w:name w:val="HTML Sample"/>
    <w:basedOn w:val="5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2020-01-02T08:23:00Z</dcterms:created>
  <dc:creator>‭^_^</dc:creator>
  <cp:lastModifiedBy>‭^_^</cp:lastModifiedBy>
  <dcterms:modified xsi:type="dcterms:W3CDTF">2020-01-02T08:24:17Z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