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6" w:rsidRDefault="009601AB">
      <w:pPr>
        <w:pStyle w:val="3"/>
        <w:widowControl/>
        <w:spacing w:line="450" w:lineRule="atLeast"/>
        <w:jc w:val="center"/>
        <w:rPr>
          <w:rFonts w:hint="default"/>
          <w:b/>
          <w:color w:val="EB2826"/>
        </w:rPr>
      </w:pPr>
      <w:r>
        <w:rPr>
          <w:b/>
          <w:color w:val="EB2826"/>
        </w:rPr>
        <w:t>吉林白城工业园区沥青道路灌缝工程</w:t>
      </w:r>
    </w:p>
    <w:p w:rsidR="001F0326" w:rsidRDefault="009601AB">
      <w:pPr>
        <w:widowControl/>
        <w:spacing w:line="315" w:lineRule="atLeast"/>
        <w:jc w:val="center"/>
      </w:pPr>
      <w:r>
        <w:rPr>
          <w:rFonts w:ascii="宋体" w:eastAsia="宋体" w:hAnsi="宋体" w:cs="宋体" w:hint="eastAsia"/>
          <w:b/>
          <w:color w:val="333333"/>
          <w:kern w:val="0"/>
          <w:sz w:val="44"/>
          <w:szCs w:val="44"/>
          <w:lang/>
        </w:rPr>
        <w:t>招</w:t>
      </w:r>
      <w:r>
        <w:rPr>
          <w:rFonts w:ascii="宋体" w:eastAsia="宋体" w:hAnsi="宋体" w:cs="宋体" w:hint="eastAsia"/>
          <w:b/>
          <w:color w:val="333333"/>
          <w:kern w:val="0"/>
          <w:sz w:val="44"/>
          <w:szCs w:val="44"/>
          <w:lang/>
        </w:rPr>
        <w:t>  </w:t>
      </w:r>
      <w:r>
        <w:rPr>
          <w:rFonts w:ascii="宋体" w:eastAsia="宋体" w:hAnsi="宋体" w:cs="宋体" w:hint="eastAsia"/>
          <w:b/>
          <w:color w:val="333333"/>
          <w:kern w:val="0"/>
          <w:sz w:val="44"/>
          <w:szCs w:val="44"/>
          <w:lang/>
        </w:rPr>
        <w:t>标</w:t>
      </w:r>
      <w:r>
        <w:rPr>
          <w:rFonts w:ascii="宋体" w:eastAsia="宋体" w:hAnsi="宋体" w:cs="宋体" w:hint="eastAsia"/>
          <w:b/>
          <w:color w:val="333333"/>
          <w:kern w:val="0"/>
          <w:sz w:val="44"/>
          <w:szCs w:val="44"/>
          <w:lang/>
        </w:rPr>
        <w:t>  </w:t>
      </w:r>
      <w:r>
        <w:rPr>
          <w:rFonts w:ascii="宋体" w:eastAsia="宋体" w:hAnsi="宋体" w:cs="宋体" w:hint="eastAsia"/>
          <w:b/>
          <w:color w:val="333333"/>
          <w:kern w:val="0"/>
          <w:sz w:val="44"/>
          <w:szCs w:val="44"/>
          <w:lang/>
        </w:rPr>
        <w:t>公</w:t>
      </w:r>
      <w:r>
        <w:rPr>
          <w:rFonts w:ascii="宋体" w:eastAsia="宋体" w:hAnsi="宋体" w:cs="宋体" w:hint="eastAsia"/>
          <w:b/>
          <w:color w:val="333333"/>
          <w:kern w:val="0"/>
          <w:sz w:val="44"/>
          <w:szCs w:val="44"/>
          <w:lang/>
        </w:rPr>
        <w:t>  </w:t>
      </w:r>
      <w:r>
        <w:rPr>
          <w:rFonts w:ascii="宋体" w:eastAsia="宋体" w:hAnsi="宋体" w:cs="宋体" w:hint="eastAsia"/>
          <w:b/>
          <w:color w:val="333333"/>
          <w:kern w:val="0"/>
          <w:sz w:val="44"/>
          <w:szCs w:val="44"/>
          <w:lang/>
        </w:rPr>
        <w:t>告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（资格后审）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招标项目编号：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JLZZ-GCSG-2019010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一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.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招标条件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本招标项目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lang/>
        </w:rPr>
        <w:t>吉林白城工业园区沥青道路灌缝工程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已由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lang/>
        </w:rPr>
        <w:t>吉林白城工业园区经济发展局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以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lang/>
        </w:rPr>
        <w:t>吉白工经发字【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lang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lang/>
        </w:rPr>
        <w:t>】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lang/>
        </w:rPr>
        <w:t>7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lang/>
        </w:rPr>
        <w:t>号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文件批准建设，项目业主为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  <w:lang/>
        </w:rPr>
        <w:t>白城工业园区泽园基础设施投资有限公司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。资金来源为自筹解决，项目已具备招标条件，现对该项目施工采用资格后审的方式进行公开招标。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二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.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项目概况与招标范围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2.1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项目名称：吉林白城工业园区沥青道路灌缝工程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2.2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招标范围：吉林白城工业园区沥青道路灌缝工程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2.3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工程建设地点为：白城工业园区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2.4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工期：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28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日至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日，共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45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日历天。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2.5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质量标准：符合国家现行相关规范合格标准。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三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.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投标人资格要求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3.1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投标人须具备市政公用工程施工总承包三级及以上资质，拟派出的项目负责人须具有市政公用工程二级注册建造师职业资格，具备有效的安全生产考核合格证书且无在建工程，所有施工人员必须在施工现场。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3.2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投标人近三年承揽过类似工程业绩。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lastRenderedPageBreak/>
        <w:t>3.3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本次招标不接受联合体投标。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3.4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入吉企业相关信息在“吉林省建筑市场监管公共服务平台”上公布后，方可在我省从事建筑活动；详见吉建管〔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2018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〕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12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号文件。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3.5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拒绝列入政府不良行为记录期间的企业或个人投标。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3.6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三年之内，在经营活动中没有重大违法记录；</w:t>
      </w:r>
    </w:p>
    <w:p w:rsidR="001F0326" w:rsidRDefault="009601AB" w:rsidP="0001091D">
      <w:pPr>
        <w:widowControl/>
        <w:spacing w:line="30" w:lineRule="atLeast"/>
        <w:ind w:firstLineChars="200" w:firstLine="560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3.7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投标单位应通过“信用中国”网站（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www.creditchina.gov.cn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）或国家企业信用信息公示系统等渠道查询信用记录，查询截止时点：投标截止时间前，并将查询结果网页打印。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四、投标报名及招标文件的获取</w:t>
      </w:r>
    </w:p>
    <w:p w:rsidR="001F0326" w:rsidRDefault="009601AB" w:rsidP="0001091D">
      <w:pPr>
        <w:widowControl/>
        <w:spacing w:line="30" w:lineRule="atLeast"/>
        <w:ind w:firstLineChars="200" w:firstLine="560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4.1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凡是参与投标的投标人首先登陆白城市公共资源交易平台（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http: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//ggzy.jlbc.gov.cn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），按照规定进行信息库入库注册登记，网上注册登记后，请携带相关材料到白城市公共资源交易中心（公园东路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14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号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政务大厅五楼）办理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CA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认证。未进行网上注册并办理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CA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认证的将无法参与招标活动。</w:t>
      </w:r>
    </w:p>
    <w:p w:rsidR="001F0326" w:rsidRDefault="009601AB" w:rsidP="0001091D">
      <w:pPr>
        <w:widowControl/>
        <w:spacing w:line="30" w:lineRule="atLeast"/>
        <w:ind w:firstLineChars="200" w:firstLine="560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4.2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投标人申请人取得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CA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认证后，在白城市公共资源交易平台（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http://ggzy.jlbc.gov.cn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）点击“交易主体登陆”后，在本项目报名界面点击“我要投标”并下载免费电子招标文件，其他途径获取的招标文件开标时一律按无效投标处理。</w:t>
      </w:r>
    </w:p>
    <w:p w:rsidR="001F0326" w:rsidRDefault="009601AB" w:rsidP="0001091D">
      <w:pPr>
        <w:widowControl/>
        <w:spacing w:line="30" w:lineRule="atLeast"/>
        <w:ind w:firstLineChars="200" w:firstLine="560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4.3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报名时间：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08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日至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04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17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时止（法定假日、公休日除外），请有意参加的投标人自行登陆白城市公共资源交易平台网上报名。</w:t>
      </w:r>
    </w:p>
    <w:p w:rsidR="001F0326" w:rsidRDefault="009601AB" w:rsidP="0001091D">
      <w:pPr>
        <w:widowControl/>
        <w:spacing w:line="30" w:lineRule="atLeast"/>
        <w:ind w:firstLineChars="200" w:firstLine="560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4.4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报名方式：网上报名。</w:t>
      </w:r>
    </w:p>
    <w:p w:rsidR="001F0326" w:rsidRDefault="009601AB" w:rsidP="0001091D">
      <w:pPr>
        <w:widowControl/>
        <w:spacing w:line="30" w:lineRule="atLeast"/>
        <w:ind w:firstLineChars="200" w:firstLine="560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lastRenderedPageBreak/>
        <w:t>4.5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招标文件获取时间及方式：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08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日至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04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日登陆白城市公共资源交易平台免费下载招标文件。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五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.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投标文件的递交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5.1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投标文件递交的截止时间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(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投标截止时间，下同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)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09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14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时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30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分，地点白城市公共资源交易中心（公园东路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14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号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政务大厅六楼）。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5.2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逾期送达的或者未送达指定地点的投标文件，招标人不予受理。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5.3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有效投标人不足三家时，招标人另行组织招标。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六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.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发布公告的媒介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本次招标公告同时在《吉林省建设信息网》、《中国招标投标公共服务平台》、《白城市公共资源交易网》上发布。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七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.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/>
        </w:rPr>
        <w:t>联系方式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招标人：白城工业园区泽园基础设施投资有限公司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地址：白城市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联系人：王女士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联系电话：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13500836210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招标代理机构：吉林省正祯工程咨询有限公司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  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联系人：刘女士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地址：白城经济开发区开发大街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666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号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联系电话：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0436-6988992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转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806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监督部门：白城市建设工程招投标管理办公室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地址：白城市文化东路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128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号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lastRenderedPageBreak/>
        <w:t>联系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人：王先生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联系电话：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0436-3251001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 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吉林省建设工程招标投标领域扫黑除恶专项斗争线索举报方式：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 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吉林省住房和城乡建设厅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联系人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: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林志刚、刘艳莉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举报电话：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0431-82752638   0431-82752637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举报信箱：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495101837@qq.com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白城市建设工程招投标管理办公室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联系人：曲德林、王晓辉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举报电话：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0436-3251001   0436-3223232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举报邮箱：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bcszbbgs@163.com  </w:t>
      </w:r>
      <w:r>
        <w:rPr>
          <w:rFonts w:ascii="宋体" w:eastAsia="宋体" w:hAnsi="宋体" w:cs="宋体" w:hint="eastAsia"/>
          <w:color w:val="333333"/>
          <w:spacing w:val="1"/>
          <w:kern w:val="0"/>
          <w:sz w:val="28"/>
          <w:szCs w:val="28"/>
          <w:lang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 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                                           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 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招标代理机构法定代表人：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lang/>
        </w:rPr>
        <w:t>         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（签名）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招标代理机构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: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  <w:lang/>
        </w:rPr>
        <w:t>                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（盖章）</w:t>
      </w:r>
    </w:p>
    <w:p w:rsidR="001F0326" w:rsidRDefault="009601AB">
      <w:pPr>
        <w:widowControl/>
        <w:spacing w:line="30" w:lineRule="atLeast"/>
        <w:jc w:val="left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 </w:t>
      </w:r>
    </w:p>
    <w:p w:rsidR="001F0326" w:rsidRDefault="009601AB" w:rsidP="0007038E">
      <w:pPr>
        <w:pStyle w:val="a3"/>
        <w:widowControl/>
        <w:spacing w:line="30" w:lineRule="atLeast"/>
        <w:jc w:val="right"/>
      </w:pPr>
      <w:r>
        <w:rPr>
          <w:rFonts w:ascii="宋体" w:eastAsia="宋体" w:hAnsi="宋体" w:cs="宋体" w:hint="eastAsia"/>
          <w:color w:val="333333"/>
          <w:sz w:val="28"/>
          <w:szCs w:val="28"/>
          <w:lang/>
        </w:rPr>
        <w:t> 2019</w:t>
      </w:r>
      <w:r>
        <w:rPr>
          <w:rFonts w:ascii="宋体" w:eastAsia="宋体" w:hAnsi="宋体" w:cs="宋体" w:hint="eastAsia"/>
          <w:color w:val="333333"/>
          <w:sz w:val="28"/>
          <w:szCs w:val="28"/>
          <w:lang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lang/>
        </w:rPr>
        <w:t>08</w:t>
      </w:r>
      <w:r>
        <w:rPr>
          <w:rFonts w:ascii="宋体" w:eastAsia="宋体" w:hAnsi="宋体" w:cs="宋体" w:hint="eastAsia"/>
          <w:color w:val="333333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lang/>
        </w:rPr>
        <w:t>29</w:t>
      </w:r>
      <w:r>
        <w:rPr>
          <w:rFonts w:ascii="宋体" w:eastAsia="宋体" w:hAnsi="宋体" w:cs="宋体" w:hint="eastAsia"/>
          <w:color w:val="333333"/>
          <w:sz w:val="28"/>
          <w:szCs w:val="28"/>
          <w:lang/>
        </w:rPr>
        <w:t>日</w:t>
      </w:r>
    </w:p>
    <w:p w:rsidR="001F0326" w:rsidRDefault="001F0326">
      <w:bookmarkStart w:id="0" w:name="_GoBack"/>
      <w:bookmarkEnd w:id="0"/>
    </w:p>
    <w:sectPr w:rsidR="001F0326" w:rsidSect="001F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AB" w:rsidRDefault="009601AB" w:rsidP="0001091D">
      <w:r>
        <w:separator/>
      </w:r>
    </w:p>
  </w:endnote>
  <w:endnote w:type="continuationSeparator" w:id="1">
    <w:p w:rsidR="009601AB" w:rsidRDefault="009601AB" w:rsidP="0001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AB" w:rsidRDefault="009601AB" w:rsidP="0001091D">
      <w:r>
        <w:separator/>
      </w:r>
    </w:p>
  </w:footnote>
  <w:footnote w:type="continuationSeparator" w:id="1">
    <w:p w:rsidR="009601AB" w:rsidRDefault="009601AB" w:rsidP="00010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CF0950"/>
    <w:rsid w:val="0001091D"/>
    <w:rsid w:val="0007038E"/>
    <w:rsid w:val="001F0326"/>
    <w:rsid w:val="009601AB"/>
    <w:rsid w:val="1BCF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1F0326"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326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F0326"/>
  </w:style>
  <w:style w:type="character" w:styleId="a5">
    <w:name w:val="FollowedHyperlink"/>
    <w:basedOn w:val="a0"/>
    <w:rsid w:val="001F0326"/>
    <w:rPr>
      <w:color w:val="800080"/>
      <w:u w:val="none"/>
    </w:rPr>
  </w:style>
  <w:style w:type="character" w:styleId="a6">
    <w:name w:val="Emphasis"/>
    <w:basedOn w:val="a0"/>
    <w:qFormat/>
    <w:rsid w:val="001F0326"/>
  </w:style>
  <w:style w:type="character" w:styleId="HTML">
    <w:name w:val="HTML Definition"/>
    <w:basedOn w:val="a0"/>
    <w:rsid w:val="001F0326"/>
  </w:style>
  <w:style w:type="character" w:styleId="HTML0">
    <w:name w:val="HTML Typewriter"/>
    <w:basedOn w:val="a0"/>
    <w:rsid w:val="001F0326"/>
    <w:rPr>
      <w:rFonts w:ascii="monospace" w:eastAsia="monospace" w:hAnsi="monospace" w:cs="monospace"/>
      <w:sz w:val="20"/>
    </w:rPr>
  </w:style>
  <w:style w:type="character" w:styleId="HTML1">
    <w:name w:val="HTML Acronym"/>
    <w:basedOn w:val="a0"/>
    <w:rsid w:val="001F0326"/>
    <w:rPr>
      <w:bdr w:val="none" w:sz="0" w:space="0" w:color="auto"/>
    </w:rPr>
  </w:style>
  <w:style w:type="character" w:styleId="HTML2">
    <w:name w:val="HTML Variable"/>
    <w:basedOn w:val="a0"/>
    <w:rsid w:val="001F0326"/>
  </w:style>
  <w:style w:type="character" w:styleId="a7">
    <w:name w:val="Hyperlink"/>
    <w:basedOn w:val="a0"/>
    <w:rsid w:val="001F0326"/>
    <w:rPr>
      <w:color w:val="0000FF"/>
      <w:u w:val="none"/>
    </w:rPr>
  </w:style>
  <w:style w:type="character" w:styleId="HTML3">
    <w:name w:val="HTML Code"/>
    <w:basedOn w:val="a0"/>
    <w:rsid w:val="001F0326"/>
    <w:rPr>
      <w:rFonts w:ascii="monospace" w:eastAsia="monospace" w:hAnsi="monospace" w:cs="monospace" w:hint="default"/>
      <w:sz w:val="20"/>
      <w:bdr w:val="none" w:sz="0" w:space="0" w:color="auto"/>
    </w:rPr>
  </w:style>
  <w:style w:type="character" w:styleId="HTML4">
    <w:name w:val="HTML Cite"/>
    <w:basedOn w:val="a0"/>
    <w:rsid w:val="001F0326"/>
  </w:style>
  <w:style w:type="character" w:styleId="HTML5">
    <w:name w:val="HTML Keyboard"/>
    <w:basedOn w:val="a0"/>
    <w:rsid w:val="001F0326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rsid w:val="001F0326"/>
    <w:rPr>
      <w:rFonts w:ascii="monospace" w:eastAsia="monospace" w:hAnsi="monospace" w:cs="monospace" w:hint="default"/>
    </w:rPr>
  </w:style>
  <w:style w:type="paragraph" w:styleId="a8">
    <w:name w:val="header"/>
    <w:basedOn w:val="a"/>
    <w:link w:val="Char"/>
    <w:rsid w:val="0001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109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1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109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1571</Characters>
  <Application>Microsoft Office Word</Application>
  <DocSecurity>0</DocSecurity>
  <Lines>13</Lines>
  <Paragraphs>3</Paragraphs>
  <ScaleCrop>false</ScaleCrop>
  <Company>ITianKong.Com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‭^_^</dc:creator>
  <cp:lastModifiedBy>SkyUser</cp:lastModifiedBy>
  <cp:revision>3</cp:revision>
  <dcterms:created xsi:type="dcterms:W3CDTF">2020-01-02T08:16:00Z</dcterms:created>
  <dcterms:modified xsi:type="dcterms:W3CDTF">2020-01-06T08:52:00Z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