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86" w:rsidRPr="00D677C7" w:rsidRDefault="00586C86" w:rsidP="00D677C7">
      <w:pPr>
        <w:pStyle w:val="1"/>
        <w:rPr>
          <w:rFonts w:ascii="黑体" w:eastAsia="黑体" w:hAnsi="黑体"/>
          <w:kern w:val="0"/>
          <w:sz w:val="32"/>
          <w:szCs w:val="32"/>
        </w:rPr>
      </w:pPr>
      <w:r w:rsidRPr="00D677C7">
        <w:rPr>
          <w:rFonts w:ascii="黑体" w:eastAsia="黑体" w:hAnsi="黑体" w:cs="黑体" w:hint="eastAsia"/>
          <w:kern w:val="0"/>
          <w:sz w:val="32"/>
          <w:szCs w:val="32"/>
        </w:rPr>
        <w:t>附件</w:t>
      </w:r>
    </w:p>
    <w:p w:rsidR="00586C86" w:rsidRPr="00702E03" w:rsidRDefault="00586C86">
      <w:pPr>
        <w:pStyle w:val="1"/>
        <w:jc w:val="center"/>
        <w:rPr>
          <w:rFonts w:ascii="方正小标宋简体" w:eastAsia="方正小标宋简体" w:hAnsi="黑体"/>
          <w:sz w:val="36"/>
          <w:szCs w:val="36"/>
        </w:rPr>
      </w:pPr>
      <w:r w:rsidRPr="00702E03">
        <w:rPr>
          <w:rFonts w:ascii="方正小标宋简体" w:eastAsia="方正小标宋简体" w:hAnsi="仿宋" w:cs="方正小标宋简体" w:hint="eastAsia"/>
          <w:kern w:val="0"/>
          <w:sz w:val="36"/>
          <w:szCs w:val="36"/>
        </w:rPr>
        <w:t>全省房屋建筑和市政基础设施工程建设领域专项整治</w:t>
      </w:r>
      <w:r>
        <w:rPr>
          <w:rFonts w:ascii="方正小标宋简体" w:eastAsia="方正小标宋简体" w:hAnsi="仿宋" w:cs="方正小标宋简体" w:hint="eastAsia"/>
          <w:kern w:val="0"/>
          <w:sz w:val="36"/>
          <w:szCs w:val="36"/>
        </w:rPr>
        <w:t>存在</w:t>
      </w:r>
      <w:r w:rsidRPr="00702E03">
        <w:rPr>
          <w:rFonts w:ascii="方正小标宋简体" w:eastAsia="方正小标宋简体" w:hAnsi="黑体" w:cs="方正小标宋简体" w:hint="eastAsia"/>
          <w:sz w:val="36"/>
          <w:szCs w:val="36"/>
        </w:rPr>
        <w:t>问题</w:t>
      </w:r>
      <w:r>
        <w:rPr>
          <w:rFonts w:ascii="方正小标宋简体" w:eastAsia="方正小标宋简体" w:hAnsi="黑体" w:cs="方正小标宋简体" w:hint="eastAsia"/>
          <w:sz w:val="36"/>
          <w:szCs w:val="36"/>
        </w:rPr>
        <w:t>的招标项目情况</w:t>
      </w:r>
      <w:r w:rsidRPr="00702E03">
        <w:rPr>
          <w:rFonts w:ascii="方正小标宋简体" w:eastAsia="方正小标宋简体" w:hAnsi="黑体" w:cs="方正小标宋简体" w:hint="eastAsia"/>
          <w:sz w:val="36"/>
          <w:szCs w:val="36"/>
        </w:rPr>
        <w:t>统计表</w:t>
      </w:r>
    </w:p>
    <w:p w:rsidR="00586C86" w:rsidRPr="00F61E8C" w:rsidRDefault="00586C86" w:rsidP="00280ECB">
      <w:pPr>
        <w:pStyle w:val="1"/>
        <w:jc w:val="left"/>
        <w:rPr>
          <w:rFonts w:ascii="仿宋_GB2312" w:eastAsia="仿宋_GB2312" w:hAnsi="黑体"/>
          <w:sz w:val="18"/>
          <w:szCs w:val="18"/>
        </w:rPr>
      </w:pPr>
      <w:r w:rsidRPr="00F61E8C">
        <w:rPr>
          <w:rFonts w:ascii="仿宋_GB2312" w:eastAsia="仿宋_GB2312" w:hAnsi="黑体" w:cs="仿宋_GB2312" w:hint="eastAsia"/>
          <w:sz w:val="18"/>
          <w:szCs w:val="18"/>
        </w:rPr>
        <w:t>填表单位（加盖单位公章）：</w:t>
      </w:r>
      <w:r w:rsidRPr="00F61E8C">
        <w:rPr>
          <w:rFonts w:ascii="仿宋_GB2312" w:eastAsia="仿宋_GB2312" w:hAnsi="黑体" w:cs="仿宋_GB2312"/>
          <w:sz w:val="18"/>
          <w:szCs w:val="18"/>
        </w:rPr>
        <w:t xml:space="preserve">                              </w:t>
      </w:r>
      <w:r w:rsidRPr="00F61E8C">
        <w:rPr>
          <w:rFonts w:ascii="仿宋_GB2312" w:eastAsia="仿宋_GB2312" w:hAnsi="黑体" w:cs="仿宋_GB2312" w:hint="eastAsia"/>
          <w:sz w:val="18"/>
          <w:szCs w:val="18"/>
        </w:rPr>
        <w:t>联系人：</w:t>
      </w:r>
      <w:r w:rsidRPr="00F61E8C">
        <w:rPr>
          <w:rFonts w:ascii="仿宋_GB2312" w:eastAsia="仿宋_GB2312" w:hAnsi="黑体" w:cs="仿宋_GB2312"/>
          <w:sz w:val="18"/>
          <w:szCs w:val="18"/>
        </w:rPr>
        <w:t xml:space="preserve">                    </w:t>
      </w:r>
      <w:r>
        <w:rPr>
          <w:rFonts w:ascii="仿宋_GB2312" w:eastAsia="仿宋_GB2312" w:hAnsi="黑体" w:cs="仿宋_GB2312"/>
          <w:sz w:val="18"/>
          <w:szCs w:val="18"/>
        </w:rPr>
        <w:t xml:space="preserve">           </w:t>
      </w:r>
      <w:r w:rsidRPr="00F61E8C">
        <w:rPr>
          <w:rFonts w:ascii="仿宋_GB2312" w:eastAsia="仿宋_GB2312" w:hAnsi="黑体" w:cs="仿宋_GB2312" w:hint="eastAsia"/>
          <w:sz w:val="18"/>
          <w:szCs w:val="18"/>
        </w:rPr>
        <w:t>联系电话：</w:t>
      </w:r>
      <w:r w:rsidRPr="00F61E8C">
        <w:rPr>
          <w:rFonts w:ascii="仿宋_GB2312" w:eastAsia="仿宋_GB2312" w:hAnsi="黑体" w:cs="仿宋_GB2312"/>
          <w:sz w:val="18"/>
          <w:szCs w:val="18"/>
        </w:rPr>
        <w:t xml:space="preserve">                           </w:t>
      </w:r>
      <w:r>
        <w:rPr>
          <w:rFonts w:ascii="仿宋_GB2312" w:eastAsia="仿宋_GB2312" w:hAnsi="黑体" w:cs="仿宋_GB2312"/>
          <w:sz w:val="18"/>
          <w:szCs w:val="18"/>
        </w:rPr>
        <w:t xml:space="preserve">         </w:t>
      </w:r>
      <w:r w:rsidRPr="00F61E8C">
        <w:rPr>
          <w:rFonts w:ascii="仿宋_GB2312" w:eastAsia="仿宋_GB2312" w:hAnsi="黑体" w:cs="仿宋_GB2312" w:hint="eastAsia"/>
          <w:sz w:val="18"/>
          <w:szCs w:val="18"/>
        </w:rPr>
        <w:t>日期：</w:t>
      </w:r>
      <w:r w:rsidRPr="00F61E8C">
        <w:rPr>
          <w:rFonts w:ascii="仿宋_GB2312" w:eastAsia="仿宋_GB2312" w:hAnsi="黑体" w:cs="仿宋_GB2312"/>
          <w:sz w:val="18"/>
          <w:szCs w:val="18"/>
        </w:rPr>
        <w:t xml:space="preserve">  </w:t>
      </w:r>
      <w:r>
        <w:rPr>
          <w:rFonts w:ascii="仿宋_GB2312" w:eastAsia="仿宋_GB2312" w:hAnsi="黑体" w:cs="仿宋_GB2312"/>
          <w:sz w:val="18"/>
          <w:szCs w:val="18"/>
        </w:rPr>
        <w:t xml:space="preserve"> </w:t>
      </w:r>
      <w:r w:rsidRPr="00F61E8C">
        <w:rPr>
          <w:rFonts w:ascii="仿宋_GB2312" w:eastAsia="仿宋_GB2312" w:hAnsi="黑体" w:cs="仿宋_GB2312" w:hint="eastAsia"/>
          <w:sz w:val="18"/>
          <w:szCs w:val="18"/>
        </w:rPr>
        <w:t>年</w:t>
      </w:r>
      <w:r>
        <w:rPr>
          <w:rFonts w:ascii="仿宋_GB2312" w:eastAsia="仿宋_GB2312" w:hAnsi="黑体" w:cs="仿宋_GB2312"/>
          <w:sz w:val="18"/>
          <w:szCs w:val="18"/>
        </w:rPr>
        <w:t xml:space="preserve"> </w:t>
      </w:r>
      <w:r w:rsidRPr="00F61E8C">
        <w:rPr>
          <w:rFonts w:ascii="仿宋_GB2312" w:eastAsia="仿宋_GB2312" w:hAnsi="黑体" w:cs="仿宋_GB2312"/>
          <w:sz w:val="18"/>
          <w:szCs w:val="18"/>
        </w:rPr>
        <w:t xml:space="preserve">  </w:t>
      </w:r>
      <w:r w:rsidRPr="00F61E8C">
        <w:rPr>
          <w:rFonts w:ascii="仿宋_GB2312" w:eastAsia="仿宋_GB2312" w:hAnsi="黑体" w:cs="仿宋_GB2312" w:hint="eastAsia"/>
          <w:sz w:val="18"/>
          <w:szCs w:val="18"/>
        </w:rPr>
        <w:t>月</w:t>
      </w:r>
      <w:r>
        <w:rPr>
          <w:rFonts w:ascii="仿宋_GB2312" w:eastAsia="仿宋_GB2312" w:hAnsi="黑体" w:cs="仿宋_GB2312"/>
          <w:sz w:val="18"/>
          <w:szCs w:val="18"/>
        </w:rPr>
        <w:t xml:space="preserve"> </w:t>
      </w:r>
      <w:r w:rsidRPr="00F61E8C">
        <w:rPr>
          <w:rFonts w:ascii="仿宋_GB2312" w:eastAsia="仿宋_GB2312" w:hAnsi="黑体" w:cs="仿宋_GB2312"/>
          <w:sz w:val="18"/>
          <w:szCs w:val="18"/>
        </w:rPr>
        <w:t xml:space="preserve">  </w:t>
      </w:r>
      <w:r w:rsidRPr="00F61E8C">
        <w:rPr>
          <w:rFonts w:ascii="仿宋_GB2312" w:eastAsia="仿宋_GB2312" w:hAnsi="黑体" w:cs="仿宋_GB2312" w:hint="eastAsia"/>
          <w:sz w:val="18"/>
          <w:szCs w:val="18"/>
        </w:rPr>
        <w:t>日</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182"/>
        <w:gridCol w:w="661"/>
        <w:gridCol w:w="609"/>
        <w:gridCol w:w="666"/>
        <w:gridCol w:w="770"/>
        <w:gridCol w:w="1285"/>
        <w:gridCol w:w="1285"/>
        <w:gridCol w:w="1285"/>
        <w:gridCol w:w="1285"/>
        <w:gridCol w:w="1285"/>
        <w:gridCol w:w="1285"/>
        <w:gridCol w:w="1285"/>
        <w:gridCol w:w="725"/>
        <w:gridCol w:w="737"/>
      </w:tblGrid>
      <w:tr w:rsidR="00586C86" w:rsidRPr="00387AF5">
        <w:trPr>
          <w:trHeight w:val="442"/>
          <w:jc w:val="center"/>
        </w:trPr>
        <w:tc>
          <w:tcPr>
            <w:tcW w:w="392" w:type="dxa"/>
            <w:vMerge w:val="restart"/>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序号</w:t>
            </w:r>
          </w:p>
        </w:tc>
        <w:tc>
          <w:tcPr>
            <w:tcW w:w="1182" w:type="dxa"/>
            <w:vMerge w:val="restart"/>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项目</w:t>
            </w:r>
          </w:p>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名称</w:t>
            </w:r>
          </w:p>
        </w:tc>
        <w:tc>
          <w:tcPr>
            <w:tcW w:w="661" w:type="dxa"/>
            <w:vMerge w:val="restart"/>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项目</w:t>
            </w:r>
          </w:p>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类别</w:t>
            </w:r>
          </w:p>
        </w:tc>
        <w:tc>
          <w:tcPr>
            <w:tcW w:w="609" w:type="dxa"/>
            <w:vMerge w:val="restart"/>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招标公告日期</w:t>
            </w:r>
          </w:p>
        </w:tc>
        <w:tc>
          <w:tcPr>
            <w:tcW w:w="666" w:type="dxa"/>
            <w:vMerge w:val="restart"/>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开标</w:t>
            </w:r>
          </w:p>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日期</w:t>
            </w:r>
          </w:p>
        </w:tc>
        <w:tc>
          <w:tcPr>
            <w:tcW w:w="770" w:type="dxa"/>
            <w:vMerge w:val="restart"/>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中标候选人公示及中标结果公示</w:t>
            </w:r>
          </w:p>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日期</w:t>
            </w:r>
          </w:p>
        </w:tc>
        <w:tc>
          <w:tcPr>
            <w:tcW w:w="8995" w:type="dxa"/>
            <w:gridSpan w:val="7"/>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存在的问题</w:t>
            </w:r>
          </w:p>
        </w:tc>
        <w:tc>
          <w:tcPr>
            <w:tcW w:w="725" w:type="dxa"/>
            <w:vMerge w:val="restart"/>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处理</w:t>
            </w:r>
          </w:p>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情况</w:t>
            </w:r>
          </w:p>
        </w:tc>
        <w:tc>
          <w:tcPr>
            <w:tcW w:w="737" w:type="dxa"/>
            <w:vMerge w:val="restart"/>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处理</w:t>
            </w:r>
          </w:p>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依据</w:t>
            </w:r>
          </w:p>
        </w:tc>
      </w:tr>
      <w:tr w:rsidR="00586C86" w:rsidRPr="00387AF5">
        <w:trPr>
          <w:trHeight w:val="3562"/>
          <w:jc w:val="center"/>
        </w:trPr>
        <w:tc>
          <w:tcPr>
            <w:tcW w:w="392" w:type="dxa"/>
            <w:vMerge/>
            <w:vAlign w:val="center"/>
          </w:tcPr>
          <w:p w:rsidR="00586C86" w:rsidRPr="00387AF5" w:rsidRDefault="00586C86" w:rsidP="00387AF5">
            <w:pPr>
              <w:spacing w:line="280" w:lineRule="exact"/>
              <w:jc w:val="center"/>
              <w:rPr>
                <w:rFonts w:cs="Times New Roman"/>
              </w:rPr>
            </w:pPr>
          </w:p>
        </w:tc>
        <w:tc>
          <w:tcPr>
            <w:tcW w:w="1182" w:type="dxa"/>
            <w:vMerge/>
            <w:vAlign w:val="center"/>
          </w:tcPr>
          <w:p w:rsidR="00586C86" w:rsidRPr="00387AF5" w:rsidRDefault="00586C86" w:rsidP="00387AF5">
            <w:pPr>
              <w:spacing w:line="280" w:lineRule="exact"/>
              <w:jc w:val="center"/>
              <w:rPr>
                <w:rFonts w:cs="Times New Roman"/>
              </w:rPr>
            </w:pPr>
          </w:p>
        </w:tc>
        <w:tc>
          <w:tcPr>
            <w:tcW w:w="661" w:type="dxa"/>
            <w:vMerge/>
            <w:vAlign w:val="center"/>
          </w:tcPr>
          <w:p w:rsidR="00586C86" w:rsidRPr="00387AF5" w:rsidRDefault="00586C86" w:rsidP="00387AF5">
            <w:pPr>
              <w:spacing w:line="280" w:lineRule="exact"/>
              <w:jc w:val="center"/>
              <w:rPr>
                <w:rFonts w:cs="Times New Roman"/>
              </w:rPr>
            </w:pPr>
          </w:p>
        </w:tc>
        <w:tc>
          <w:tcPr>
            <w:tcW w:w="609" w:type="dxa"/>
            <w:vMerge/>
            <w:vAlign w:val="center"/>
          </w:tcPr>
          <w:p w:rsidR="00586C86" w:rsidRPr="00387AF5" w:rsidRDefault="00586C86" w:rsidP="00387AF5">
            <w:pPr>
              <w:spacing w:line="280" w:lineRule="exact"/>
              <w:jc w:val="center"/>
              <w:rPr>
                <w:rFonts w:cs="Times New Roman"/>
              </w:rPr>
            </w:pPr>
          </w:p>
        </w:tc>
        <w:tc>
          <w:tcPr>
            <w:tcW w:w="666" w:type="dxa"/>
            <w:vMerge/>
            <w:vAlign w:val="center"/>
          </w:tcPr>
          <w:p w:rsidR="00586C86" w:rsidRPr="00387AF5" w:rsidRDefault="00586C86" w:rsidP="00387AF5">
            <w:pPr>
              <w:spacing w:line="280" w:lineRule="exact"/>
              <w:jc w:val="center"/>
              <w:rPr>
                <w:rFonts w:cs="Times New Roman"/>
              </w:rPr>
            </w:pPr>
          </w:p>
        </w:tc>
        <w:tc>
          <w:tcPr>
            <w:tcW w:w="770" w:type="dxa"/>
            <w:vMerge/>
            <w:vAlign w:val="center"/>
          </w:tcPr>
          <w:p w:rsidR="00586C86" w:rsidRPr="00387AF5" w:rsidRDefault="00586C86" w:rsidP="00387AF5">
            <w:pPr>
              <w:spacing w:line="280" w:lineRule="exact"/>
              <w:jc w:val="center"/>
              <w:rPr>
                <w:rFonts w:cs="Times New Roman"/>
              </w:rPr>
            </w:pPr>
          </w:p>
        </w:tc>
        <w:tc>
          <w:tcPr>
            <w:tcW w:w="1285" w:type="dxa"/>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招标人在招标文件设置不合理的条件，限制或者排斥潜在投标人，或招标人以任何方式规避招标</w:t>
            </w:r>
          </w:p>
        </w:tc>
        <w:tc>
          <w:tcPr>
            <w:tcW w:w="1285" w:type="dxa"/>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投标人相互串通投标或者招标人、招标代理机构串通投标，或者投标人以向招标人、招标代理机构或者评标委员会成员行贿的手段</w:t>
            </w:r>
          </w:p>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谋取中标</w:t>
            </w:r>
          </w:p>
        </w:tc>
        <w:tc>
          <w:tcPr>
            <w:tcW w:w="1285" w:type="dxa"/>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投标人以他人名义投标，挂靠、借用资质投标或者以其他方式弄虚作假，骗取中标</w:t>
            </w:r>
          </w:p>
        </w:tc>
        <w:tc>
          <w:tcPr>
            <w:tcW w:w="1285" w:type="dxa"/>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投标人以暴力手段胁迫其他潜在投标人放弃投标，或胁迫中标人放弃中标，强揽工程</w:t>
            </w:r>
          </w:p>
        </w:tc>
        <w:tc>
          <w:tcPr>
            <w:tcW w:w="1285" w:type="dxa"/>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投标人恶意举报投诉中标人或其他潜在投标人，干扰招标投标正常秩序</w:t>
            </w:r>
          </w:p>
        </w:tc>
        <w:tc>
          <w:tcPr>
            <w:tcW w:w="1285" w:type="dxa"/>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中标人将中标项目转让给他人，或者将中标项目肢解后分别转让给他人，以及将中标项目违法分包给他人</w:t>
            </w:r>
          </w:p>
        </w:tc>
        <w:tc>
          <w:tcPr>
            <w:tcW w:w="1285" w:type="dxa"/>
            <w:vAlign w:val="center"/>
          </w:tcPr>
          <w:p w:rsidR="00586C86" w:rsidRPr="00387AF5" w:rsidRDefault="00586C86" w:rsidP="00387AF5">
            <w:pPr>
              <w:spacing w:line="280" w:lineRule="exact"/>
              <w:jc w:val="center"/>
              <w:rPr>
                <w:rFonts w:ascii="仿宋_GB2312" w:eastAsia="仿宋_GB2312" w:hAnsi="黑体" w:cs="Times New Roman"/>
                <w:sz w:val="18"/>
                <w:szCs w:val="18"/>
              </w:rPr>
            </w:pPr>
            <w:r w:rsidRPr="00387AF5">
              <w:rPr>
                <w:rFonts w:ascii="仿宋_GB2312" w:eastAsia="仿宋_GB2312" w:hAnsi="黑体" w:cs="仿宋_GB2312" w:hint="eastAsia"/>
                <w:sz w:val="18"/>
                <w:szCs w:val="18"/>
              </w:rPr>
              <w:t>党政机关、行业协（学）会等单位领导干部或工作人员利用职权或者职务上的影响干预招标投标活动</w:t>
            </w:r>
          </w:p>
        </w:tc>
        <w:tc>
          <w:tcPr>
            <w:tcW w:w="725" w:type="dxa"/>
            <w:vMerge/>
            <w:vAlign w:val="center"/>
          </w:tcPr>
          <w:p w:rsidR="00586C86" w:rsidRPr="00387AF5" w:rsidRDefault="00586C86" w:rsidP="00387AF5">
            <w:pPr>
              <w:spacing w:line="280" w:lineRule="exact"/>
              <w:jc w:val="center"/>
              <w:rPr>
                <w:rFonts w:cs="Times New Roman"/>
              </w:rPr>
            </w:pPr>
          </w:p>
        </w:tc>
        <w:tc>
          <w:tcPr>
            <w:tcW w:w="737" w:type="dxa"/>
            <w:vMerge/>
            <w:vAlign w:val="center"/>
          </w:tcPr>
          <w:p w:rsidR="00586C86" w:rsidRPr="00387AF5" w:rsidRDefault="00586C86" w:rsidP="00387AF5">
            <w:pPr>
              <w:spacing w:line="280" w:lineRule="exact"/>
              <w:jc w:val="center"/>
              <w:rPr>
                <w:rFonts w:cs="Times New Roman"/>
              </w:rPr>
            </w:pPr>
          </w:p>
        </w:tc>
      </w:tr>
      <w:tr w:rsidR="00586C86" w:rsidRPr="00387AF5" w:rsidTr="00323E9E">
        <w:trPr>
          <w:trHeight w:hRule="exact" w:val="567"/>
          <w:jc w:val="center"/>
        </w:trPr>
        <w:tc>
          <w:tcPr>
            <w:tcW w:w="392" w:type="dxa"/>
            <w:vAlign w:val="center"/>
          </w:tcPr>
          <w:p w:rsidR="00586C86" w:rsidRPr="00387AF5" w:rsidRDefault="00586C86" w:rsidP="00387AF5">
            <w:pPr>
              <w:jc w:val="center"/>
              <w:rPr>
                <w:rFonts w:cs="Times New Roman"/>
              </w:rPr>
            </w:pPr>
          </w:p>
        </w:tc>
        <w:tc>
          <w:tcPr>
            <w:tcW w:w="1182" w:type="dxa"/>
            <w:vAlign w:val="center"/>
          </w:tcPr>
          <w:p w:rsidR="00586C86" w:rsidRPr="00387AF5" w:rsidRDefault="00586C86" w:rsidP="00387AF5">
            <w:pPr>
              <w:jc w:val="center"/>
              <w:rPr>
                <w:rFonts w:cs="Times New Roman"/>
              </w:rPr>
            </w:pPr>
          </w:p>
        </w:tc>
        <w:tc>
          <w:tcPr>
            <w:tcW w:w="661" w:type="dxa"/>
            <w:vAlign w:val="center"/>
          </w:tcPr>
          <w:p w:rsidR="00586C86" w:rsidRPr="00387AF5" w:rsidRDefault="00586C86" w:rsidP="00387AF5">
            <w:pPr>
              <w:jc w:val="center"/>
              <w:rPr>
                <w:rFonts w:cs="Times New Roman"/>
              </w:rPr>
            </w:pPr>
          </w:p>
        </w:tc>
        <w:tc>
          <w:tcPr>
            <w:tcW w:w="609" w:type="dxa"/>
            <w:vAlign w:val="center"/>
          </w:tcPr>
          <w:p w:rsidR="00586C86" w:rsidRPr="00387AF5" w:rsidRDefault="00586C86" w:rsidP="00387AF5">
            <w:pPr>
              <w:jc w:val="center"/>
              <w:rPr>
                <w:rFonts w:cs="Times New Roman"/>
              </w:rPr>
            </w:pPr>
          </w:p>
        </w:tc>
        <w:tc>
          <w:tcPr>
            <w:tcW w:w="666" w:type="dxa"/>
            <w:vAlign w:val="center"/>
          </w:tcPr>
          <w:p w:rsidR="00586C86" w:rsidRPr="00387AF5" w:rsidRDefault="00586C86" w:rsidP="00387AF5">
            <w:pPr>
              <w:jc w:val="center"/>
              <w:rPr>
                <w:rFonts w:cs="Times New Roman"/>
              </w:rPr>
            </w:pPr>
          </w:p>
        </w:tc>
        <w:tc>
          <w:tcPr>
            <w:tcW w:w="770"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725" w:type="dxa"/>
            <w:vAlign w:val="center"/>
          </w:tcPr>
          <w:p w:rsidR="00586C86" w:rsidRPr="00387AF5" w:rsidRDefault="00586C86" w:rsidP="00387AF5">
            <w:pPr>
              <w:jc w:val="center"/>
              <w:rPr>
                <w:rFonts w:cs="Times New Roman"/>
              </w:rPr>
            </w:pPr>
          </w:p>
        </w:tc>
        <w:tc>
          <w:tcPr>
            <w:tcW w:w="737" w:type="dxa"/>
            <w:vAlign w:val="center"/>
          </w:tcPr>
          <w:p w:rsidR="00586C86" w:rsidRPr="00387AF5" w:rsidRDefault="00586C86" w:rsidP="00387AF5">
            <w:pPr>
              <w:jc w:val="center"/>
              <w:rPr>
                <w:rFonts w:cs="Times New Roman"/>
              </w:rPr>
            </w:pPr>
          </w:p>
        </w:tc>
      </w:tr>
      <w:tr w:rsidR="00586C86" w:rsidRPr="00387AF5" w:rsidTr="00323E9E">
        <w:trPr>
          <w:trHeight w:hRule="exact" w:val="567"/>
          <w:jc w:val="center"/>
        </w:trPr>
        <w:tc>
          <w:tcPr>
            <w:tcW w:w="392" w:type="dxa"/>
            <w:vAlign w:val="center"/>
          </w:tcPr>
          <w:p w:rsidR="00586C86" w:rsidRPr="00387AF5" w:rsidRDefault="00586C86" w:rsidP="00387AF5">
            <w:pPr>
              <w:jc w:val="center"/>
              <w:rPr>
                <w:rFonts w:cs="Times New Roman"/>
              </w:rPr>
            </w:pPr>
          </w:p>
        </w:tc>
        <w:tc>
          <w:tcPr>
            <w:tcW w:w="1182" w:type="dxa"/>
            <w:vAlign w:val="center"/>
          </w:tcPr>
          <w:p w:rsidR="00586C86" w:rsidRPr="00387AF5" w:rsidRDefault="00586C86" w:rsidP="00387AF5">
            <w:pPr>
              <w:jc w:val="center"/>
              <w:rPr>
                <w:rFonts w:cs="Times New Roman"/>
              </w:rPr>
            </w:pPr>
          </w:p>
        </w:tc>
        <w:tc>
          <w:tcPr>
            <w:tcW w:w="661" w:type="dxa"/>
            <w:vAlign w:val="center"/>
          </w:tcPr>
          <w:p w:rsidR="00586C86" w:rsidRPr="00387AF5" w:rsidRDefault="00586C86" w:rsidP="00387AF5">
            <w:pPr>
              <w:jc w:val="center"/>
              <w:rPr>
                <w:rFonts w:cs="Times New Roman"/>
              </w:rPr>
            </w:pPr>
          </w:p>
        </w:tc>
        <w:tc>
          <w:tcPr>
            <w:tcW w:w="609" w:type="dxa"/>
            <w:vAlign w:val="center"/>
          </w:tcPr>
          <w:p w:rsidR="00586C86" w:rsidRPr="00387AF5" w:rsidRDefault="00586C86" w:rsidP="00387AF5">
            <w:pPr>
              <w:jc w:val="center"/>
              <w:rPr>
                <w:rFonts w:cs="Times New Roman"/>
              </w:rPr>
            </w:pPr>
          </w:p>
        </w:tc>
        <w:tc>
          <w:tcPr>
            <w:tcW w:w="666" w:type="dxa"/>
            <w:vAlign w:val="center"/>
          </w:tcPr>
          <w:p w:rsidR="00586C86" w:rsidRPr="00387AF5" w:rsidRDefault="00586C86" w:rsidP="00387AF5">
            <w:pPr>
              <w:jc w:val="center"/>
              <w:rPr>
                <w:rFonts w:cs="Times New Roman"/>
              </w:rPr>
            </w:pPr>
          </w:p>
        </w:tc>
        <w:tc>
          <w:tcPr>
            <w:tcW w:w="770"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725" w:type="dxa"/>
            <w:vAlign w:val="center"/>
          </w:tcPr>
          <w:p w:rsidR="00586C86" w:rsidRPr="00387AF5" w:rsidRDefault="00586C86" w:rsidP="00387AF5">
            <w:pPr>
              <w:jc w:val="center"/>
              <w:rPr>
                <w:rFonts w:cs="Times New Roman"/>
              </w:rPr>
            </w:pPr>
          </w:p>
        </w:tc>
        <w:tc>
          <w:tcPr>
            <w:tcW w:w="737" w:type="dxa"/>
            <w:vAlign w:val="center"/>
          </w:tcPr>
          <w:p w:rsidR="00586C86" w:rsidRPr="00387AF5" w:rsidRDefault="00586C86" w:rsidP="00387AF5">
            <w:pPr>
              <w:jc w:val="center"/>
              <w:rPr>
                <w:rFonts w:cs="Times New Roman"/>
              </w:rPr>
            </w:pPr>
          </w:p>
        </w:tc>
      </w:tr>
      <w:tr w:rsidR="00586C86" w:rsidRPr="00387AF5" w:rsidTr="00323E9E">
        <w:trPr>
          <w:trHeight w:hRule="exact" w:val="567"/>
          <w:jc w:val="center"/>
        </w:trPr>
        <w:tc>
          <w:tcPr>
            <w:tcW w:w="392" w:type="dxa"/>
            <w:vAlign w:val="center"/>
          </w:tcPr>
          <w:p w:rsidR="00586C86" w:rsidRPr="00387AF5" w:rsidRDefault="00586C86" w:rsidP="00387AF5">
            <w:pPr>
              <w:jc w:val="center"/>
              <w:rPr>
                <w:rFonts w:cs="Times New Roman"/>
              </w:rPr>
            </w:pPr>
          </w:p>
        </w:tc>
        <w:tc>
          <w:tcPr>
            <w:tcW w:w="1182" w:type="dxa"/>
            <w:vAlign w:val="center"/>
          </w:tcPr>
          <w:p w:rsidR="00586C86" w:rsidRPr="00387AF5" w:rsidRDefault="00586C86" w:rsidP="00387AF5">
            <w:pPr>
              <w:jc w:val="center"/>
              <w:rPr>
                <w:rFonts w:cs="Times New Roman"/>
              </w:rPr>
            </w:pPr>
          </w:p>
        </w:tc>
        <w:tc>
          <w:tcPr>
            <w:tcW w:w="661" w:type="dxa"/>
            <w:vAlign w:val="center"/>
          </w:tcPr>
          <w:p w:rsidR="00586C86" w:rsidRPr="00387AF5" w:rsidRDefault="00586C86" w:rsidP="00387AF5">
            <w:pPr>
              <w:jc w:val="center"/>
              <w:rPr>
                <w:rFonts w:cs="Times New Roman"/>
              </w:rPr>
            </w:pPr>
          </w:p>
        </w:tc>
        <w:tc>
          <w:tcPr>
            <w:tcW w:w="609" w:type="dxa"/>
            <w:vAlign w:val="center"/>
          </w:tcPr>
          <w:p w:rsidR="00586C86" w:rsidRPr="00387AF5" w:rsidRDefault="00586C86" w:rsidP="00387AF5">
            <w:pPr>
              <w:jc w:val="center"/>
              <w:rPr>
                <w:rFonts w:cs="Times New Roman"/>
              </w:rPr>
            </w:pPr>
          </w:p>
        </w:tc>
        <w:tc>
          <w:tcPr>
            <w:tcW w:w="666" w:type="dxa"/>
            <w:vAlign w:val="center"/>
          </w:tcPr>
          <w:p w:rsidR="00586C86" w:rsidRPr="00387AF5" w:rsidRDefault="00586C86" w:rsidP="00387AF5">
            <w:pPr>
              <w:jc w:val="center"/>
              <w:rPr>
                <w:rFonts w:cs="Times New Roman"/>
              </w:rPr>
            </w:pPr>
          </w:p>
        </w:tc>
        <w:tc>
          <w:tcPr>
            <w:tcW w:w="770"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725" w:type="dxa"/>
            <w:vAlign w:val="center"/>
          </w:tcPr>
          <w:p w:rsidR="00586C86" w:rsidRPr="00387AF5" w:rsidRDefault="00586C86" w:rsidP="00387AF5">
            <w:pPr>
              <w:jc w:val="center"/>
              <w:rPr>
                <w:rFonts w:cs="Times New Roman"/>
              </w:rPr>
            </w:pPr>
          </w:p>
        </w:tc>
        <w:tc>
          <w:tcPr>
            <w:tcW w:w="737" w:type="dxa"/>
            <w:vAlign w:val="center"/>
          </w:tcPr>
          <w:p w:rsidR="00586C86" w:rsidRPr="00387AF5" w:rsidRDefault="00586C86" w:rsidP="00387AF5">
            <w:pPr>
              <w:jc w:val="center"/>
              <w:rPr>
                <w:rFonts w:cs="Times New Roman"/>
              </w:rPr>
            </w:pPr>
          </w:p>
        </w:tc>
      </w:tr>
      <w:tr w:rsidR="00586C86" w:rsidRPr="00387AF5" w:rsidTr="00323E9E">
        <w:trPr>
          <w:trHeight w:hRule="exact" w:val="567"/>
          <w:jc w:val="center"/>
        </w:trPr>
        <w:tc>
          <w:tcPr>
            <w:tcW w:w="392" w:type="dxa"/>
            <w:vAlign w:val="center"/>
          </w:tcPr>
          <w:p w:rsidR="00586C86" w:rsidRPr="00387AF5" w:rsidRDefault="00586C86" w:rsidP="00387AF5">
            <w:pPr>
              <w:jc w:val="center"/>
              <w:rPr>
                <w:rFonts w:cs="Times New Roman"/>
              </w:rPr>
            </w:pPr>
          </w:p>
        </w:tc>
        <w:tc>
          <w:tcPr>
            <w:tcW w:w="1182" w:type="dxa"/>
            <w:vAlign w:val="center"/>
          </w:tcPr>
          <w:p w:rsidR="00586C86" w:rsidRPr="00387AF5" w:rsidRDefault="00586C86" w:rsidP="00387AF5">
            <w:pPr>
              <w:jc w:val="center"/>
              <w:rPr>
                <w:rFonts w:cs="Times New Roman"/>
              </w:rPr>
            </w:pPr>
          </w:p>
        </w:tc>
        <w:tc>
          <w:tcPr>
            <w:tcW w:w="661" w:type="dxa"/>
            <w:vAlign w:val="center"/>
          </w:tcPr>
          <w:p w:rsidR="00586C86" w:rsidRPr="00387AF5" w:rsidRDefault="00586C86" w:rsidP="00387AF5">
            <w:pPr>
              <w:jc w:val="center"/>
              <w:rPr>
                <w:rFonts w:cs="Times New Roman"/>
              </w:rPr>
            </w:pPr>
          </w:p>
        </w:tc>
        <w:tc>
          <w:tcPr>
            <w:tcW w:w="609" w:type="dxa"/>
            <w:vAlign w:val="center"/>
          </w:tcPr>
          <w:p w:rsidR="00586C86" w:rsidRPr="00387AF5" w:rsidRDefault="00586C86" w:rsidP="00387AF5">
            <w:pPr>
              <w:jc w:val="center"/>
              <w:rPr>
                <w:rFonts w:cs="Times New Roman"/>
              </w:rPr>
            </w:pPr>
          </w:p>
        </w:tc>
        <w:tc>
          <w:tcPr>
            <w:tcW w:w="666" w:type="dxa"/>
            <w:vAlign w:val="center"/>
          </w:tcPr>
          <w:p w:rsidR="00586C86" w:rsidRPr="00387AF5" w:rsidRDefault="00586C86" w:rsidP="00387AF5">
            <w:pPr>
              <w:jc w:val="center"/>
              <w:rPr>
                <w:rFonts w:cs="Times New Roman"/>
              </w:rPr>
            </w:pPr>
          </w:p>
        </w:tc>
        <w:tc>
          <w:tcPr>
            <w:tcW w:w="770"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1285" w:type="dxa"/>
            <w:vAlign w:val="center"/>
          </w:tcPr>
          <w:p w:rsidR="00586C86" w:rsidRPr="00387AF5" w:rsidRDefault="00586C86" w:rsidP="00387AF5">
            <w:pPr>
              <w:jc w:val="center"/>
              <w:rPr>
                <w:rFonts w:cs="Times New Roman"/>
              </w:rPr>
            </w:pPr>
          </w:p>
        </w:tc>
        <w:tc>
          <w:tcPr>
            <w:tcW w:w="725" w:type="dxa"/>
            <w:vAlign w:val="center"/>
          </w:tcPr>
          <w:p w:rsidR="00586C86" w:rsidRPr="00387AF5" w:rsidRDefault="00586C86" w:rsidP="00387AF5">
            <w:pPr>
              <w:jc w:val="center"/>
              <w:rPr>
                <w:rFonts w:cs="Times New Roman"/>
              </w:rPr>
            </w:pPr>
          </w:p>
        </w:tc>
        <w:tc>
          <w:tcPr>
            <w:tcW w:w="737" w:type="dxa"/>
            <w:vAlign w:val="center"/>
          </w:tcPr>
          <w:p w:rsidR="00586C86" w:rsidRPr="00387AF5" w:rsidRDefault="00586C86" w:rsidP="00387AF5">
            <w:pPr>
              <w:jc w:val="center"/>
              <w:rPr>
                <w:rFonts w:cs="Times New Roman"/>
              </w:rPr>
            </w:pPr>
          </w:p>
        </w:tc>
      </w:tr>
    </w:tbl>
    <w:p w:rsidR="00586C86" w:rsidRDefault="00586C86">
      <w:pPr>
        <w:rPr>
          <w:rFonts w:ascii="仿宋_GB2312" w:eastAsia="仿宋_GB2312" w:cs="Times New Roman"/>
          <w:sz w:val="18"/>
          <w:szCs w:val="18"/>
        </w:rPr>
      </w:pPr>
      <w:bookmarkStart w:id="0" w:name="_GoBack"/>
      <w:bookmarkEnd w:id="0"/>
      <w:r w:rsidRPr="00F61E8C">
        <w:rPr>
          <w:rFonts w:ascii="仿宋_GB2312" w:eastAsia="仿宋_GB2312" w:cs="仿宋_GB2312" w:hint="eastAsia"/>
          <w:sz w:val="18"/>
          <w:szCs w:val="18"/>
        </w:rPr>
        <w:t>注：</w:t>
      </w:r>
      <w:r w:rsidRPr="00F61E8C">
        <w:rPr>
          <w:rFonts w:ascii="仿宋_GB2312" w:eastAsia="仿宋_GB2312" w:cs="仿宋_GB2312"/>
          <w:sz w:val="18"/>
          <w:szCs w:val="18"/>
        </w:rPr>
        <w:t>1.</w:t>
      </w:r>
      <w:r w:rsidRPr="00F61E8C">
        <w:rPr>
          <w:rFonts w:ascii="仿宋_GB2312" w:eastAsia="仿宋_GB2312" w:cs="仿宋_GB2312" w:hint="eastAsia"/>
          <w:sz w:val="18"/>
          <w:szCs w:val="18"/>
        </w:rPr>
        <w:t>项目类别填写勘察、设计、施工、监理、货物、工程总承包、全过程咨询等</w:t>
      </w:r>
      <w:r>
        <w:rPr>
          <w:rFonts w:ascii="仿宋_GB2312" w:eastAsia="仿宋_GB2312" w:cs="仿宋_GB2312" w:hint="eastAsia"/>
          <w:sz w:val="18"/>
          <w:szCs w:val="18"/>
        </w:rPr>
        <w:t>；</w:t>
      </w:r>
    </w:p>
    <w:p w:rsidR="00586C86" w:rsidRPr="00D677C7" w:rsidRDefault="00586C86" w:rsidP="00405640">
      <w:pPr>
        <w:ind w:firstLineChars="200" w:firstLine="360"/>
        <w:rPr>
          <w:rFonts w:ascii="仿宋_GB2312" w:eastAsia="仿宋_GB2312" w:cs="Times New Roman"/>
          <w:sz w:val="18"/>
          <w:szCs w:val="18"/>
        </w:rPr>
      </w:pPr>
      <w:r w:rsidRPr="00F61E8C">
        <w:rPr>
          <w:rFonts w:ascii="仿宋_GB2312" w:eastAsia="仿宋_GB2312" w:cs="仿宋_GB2312"/>
          <w:sz w:val="18"/>
          <w:szCs w:val="18"/>
        </w:rPr>
        <w:t>2.</w:t>
      </w:r>
      <w:r w:rsidRPr="00F61E8C">
        <w:rPr>
          <w:rFonts w:ascii="仿宋_GB2312" w:eastAsia="仿宋_GB2312" w:cs="仿宋_GB2312" w:hint="eastAsia"/>
          <w:sz w:val="18"/>
          <w:szCs w:val="18"/>
        </w:rPr>
        <w:t>此表以彩色扫描件方式发送至邮箱</w:t>
      </w:r>
      <w:r w:rsidRPr="00F61E8C">
        <w:rPr>
          <w:rFonts w:ascii="仿宋_GB2312" w:eastAsia="仿宋_GB2312" w:cs="仿宋_GB2312"/>
          <w:sz w:val="18"/>
          <w:szCs w:val="18"/>
        </w:rPr>
        <w:t>1332183627@qq.com</w:t>
      </w:r>
      <w:r w:rsidRPr="00F61E8C">
        <w:rPr>
          <w:rFonts w:ascii="仿宋_GB2312" w:eastAsia="仿宋_GB2312" w:cs="仿宋_GB2312" w:hint="eastAsia"/>
          <w:sz w:val="18"/>
          <w:szCs w:val="18"/>
        </w:rPr>
        <w:t>。</w:t>
      </w:r>
    </w:p>
    <w:sectPr w:rsidR="00586C86" w:rsidRPr="00D677C7" w:rsidSect="00D677C7">
      <w:footerReference w:type="even" r:id="rId6"/>
      <w:footerReference w:type="default" r:id="rId7"/>
      <w:pgSz w:w="16838" w:h="11906" w:orient="landscape"/>
      <w:pgMar w:top="1599" w:right="1270" w:bottom="1797" w:left="1440" w:header="851" w:footer="992" w:gutter="0"/>
      <w:pgNumType w:fmt="numberInDash" w:start="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C86" w:rsidRDefault="00586C86">
      <w:pPr>
        <w:rPr>
          <w:rFonts w:cs="Times New Roman"/>
        </w:rPr>
      </w:pPr>
      <w:r>
        <w:rPr>
          <w:rFonts w:cs="Times New Roman"/>
        </w:rPr>
        <w:separator/>
      </w:r>
    </w:p>
  </w:endnote>
  <w:endnote w:type="continuationSeparator" w:id="1">
    <w:p w:rsidR="00586C86" w:rsidRDefault="00586C8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86" w:rsidRPr="00D677C7" w:rsidRDefault="00405640" w:rsidP="00857EF5">
    <w:pPr>
      <w:pStyle w:val="a5"/>
      <w:framePr w:wrap="auto" w:vAnchor="text" w:hAnchor="margin" w:xAlign="outside" w:y="1"/>
      <w:rPr>
        <w:rStyle w:val="a6"/>
        <w:rFonts w:ascii="仿宋_GB2312" w:eastAsia="仿宋_GB2312" w:cs="Times New Roman"/>
        <w:sz w:val="28"/>
        <w:szCs w:val="28"/>
      </w:rPr>
    </w:pPr>
    <w:r w:rsidRPr="00D677C7">
      <w:rPr>
        <w:rStyle w:val="a6"/>
        <w:rFonts w:ascii="仿宋_GB2312" w:eastAsia="仿宋_GB2312" w:cs="仿宋_GB2312"/>
        <w:sz w:val="28"/>
        <w:szCs w:val="28"/>
      </w:rPr>
      <w:fldChar w:fldCharType="begin"/>
    </w:r>
    <w:r w:rsidR="00586C86" w:rsidRPr="00D677C7">
      <w:rPr>
        <w:rStyle w:val="a6"/>
        <w:rFonts w:ascii="仿宋_GB2312" w:eastAsia="仿宋_GB2312" w:cs="仿宋_GB2312"/>
        <w:sz w:val="28"/>
        <w:szCs w:val="28"/>
      </w:rPr>
      <w:instrText xml:space="preserve">PAGE  </w:instrText>
    </w:r>
    <w:r w:rsidRPr="00D677C7">
      <w:rPr>
        <w:rStyle w:val="a6"/>
        <w:rFonts w:ascii="仿宋_GB2312" w:eastAsia="仿宋_GB2312" w:cs="仿宋_GB2312"/>
        <w:sz w:val="28"/>
        <w:szCs w:val="28"/>
      </w:rPr>
      <w:fldChar w:fldCharType="separate"/>
    </w:r>
    <w:r w:rsidR="00AA7147">
      <w:rPr>
        <w:rStyle w:val="a6"/>
        <w:rFonts w:ascii="仿宋_GB2312" w:eastAsia="仿宋_GB2312" w:cs="仿宋_GB2312"/>
        <w:noProof/>
        <w:sz w:val="28"/>
        <w:szCs w:val="28"/>
      </w:rPr>
      <w:t>- 8 -</w:t>
    </w:r>
    <w:r w:rsidRPr="00D677C7">
      <w:rPr>
        <w:rStyle w:val="a6"/>
        <w:rFonts w:ascii="仿宋_GB2312" w:eastAsia="仿宋_GB2312" w:cs="仿宋_GB2312"/>
        <w:sz w:val="28"/>
        <w:szCs w:val="28"/>
      </w:rPr>
      <w:fldChar w:fldCharType="end"/>
    </w:r>
  </w:p>
  <w:p w:rsidR="00586C86" w:rsidRDefault="00586C86" w:rsidP="00D677C7">
    <w:pPr>
      <w:pStyle w:val="a5"/>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86" w:rsidRDefault="00405640" w:rsidP="00857EF5">
    <w:pPr>
      <w:pStyle w:val="a5"/>
      <w:framePr w:wrap="auto" w:vAnchor="text" w:hAnchor="margin" w:xAlign="outside" w:y="1"/>
      <w:rPr>
        <w:rStyle w:val="a6"/>
        <w:rFonts w:cs="Times New Roman"/>
      </w:rPr>
    </w:pPr>
    <w:r>
      <w:rPr>
        <w:rStyle w:val="a6"/>
      </w:rPr>
      <w:fldChar w:fldCharType="begin"/>
    </w:r>
    <w:r w:rsidR="00586C86">
      <w:rPr>
        <w:rStyle w:val="a6"/>
      </w:rPr>
      <w:instrText xml:space="preserve">PAGE  </w:instrText>
    </w:r>
    <w:r>
      <w:rPr>
        <w:rStyle w:val="a6"/>
      </w:rPr>
      <w:fldChar w:fldCharType="separate"/>
    </w:r>
    <w:r w:rsidR="00586C86">
      <w:rPr>
        <w:rStyle w:val="a6"/>
        <w:noProof/>
      </w:rPr>
      <w:t>- 9 -</w:t>
    </w:r>
    <w:r>
      <w:rPr>
        <w:rStyle w:val="a6"/>
      </w:rPr>
      <w:fldChar w:fldCharType="end"/>
    </w:r>
  </w:p>
  <w:p w:rsidR="00586C86" w:rsidRDefault="00586C86" w:rsidP="00D677C7">
    <w:pPr>
      <w:pStyle w:val="a5"/>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C86" w:rsidRDefault="00586C86">
      <w:pPr>
        <w:rPr>
          <w:rFonts w:cs="Times New Roman"/>
        </w:rPr>
      </w:pPr>
      <w:r>
        <w:rPr>
          <w:rFonts w:cs="Times New Roman"/>
        </w:rPr>
        <w:separator/>
      </w:r>
    </w:p>
  </w:footnote>
  <w:footnote w:type="continuationSeparator" w:id="1">
    <w:p w:rsidR="00586C86" w:rsidRDefault="00586C8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8F2"/>
    <w:rsid w:val="001931A5"/>
    <w:rsid w:val="001F79B3"/>
    <w:rsid w:val="00280ECB"/>
    <w:rsid w:val="002C4123"/>
    <w:rsid w:val="00323E9E"/>
    <w:rsid w:val="00387AF5"/>
    <w:rsid w:val="00405640"/>
    <w:rsid w:val="004412B2"/>
    <w:rsid w:val="00586C86"/>
    <w:rsid w:val="0064102B"/>
    <w:rsid w:val="0065091E"/>
    <w:rsid w:val="006C3B01"/>
    <w:rsid w:val="00702E03"/>
    <w:rsid w:val="00710858"/>
    <w:rsid w:val="00857EF5"/>
    <w:rsid w:val="00A248F2"/>
    <w:rsid w:val="00AA4A62"/>
    <w:rsid w:val="00AA7147"/>
    <w:rsid w:val="00B9408B"/>
    <w:rsid w:val="00C27FD1"/>
    <w:rsid w:val="00D677C7"/>
    <w:rsid w:val="00EE0B00"/>
    <w:rsid w:val="00F27066"/>
    <w:rsid w:val="00F61E8C"/>
    <w:rsid w:val="00FF3A77"/>
    <w:rsid w:val="13265F4D"/>
    <w:rsid w:val="1936183D"/>
    <w:rsid w:val="4BE16A1D"/>
    <w:rsid w:val="7F7F75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00"/>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0B00"/>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正文1"/>
    <w:uiPriority w:val="99"/>
    <w:rsid w:val="00EE0B00"/>
    <w:pPr>
      <w:jc w:val="both"/>
    </w:pPr>
    <w:rPr>
      <w:rFonts w:ascii="Times New Roman" w:hAnsi="Times New Roman"/>
      <w:szCs w:val="21"/>
    </w:rPr>
  </w:style>
  <w:style w:type="character" w:styleId="a4">
    <w:name w:val="Hyperlink"/>
    <w:basedOn w:val="a0"/>
    <w:uiPriority w:val="99"/>
    <w:rsid w:val="0065091E"/>
    <w:rPr>
      <w:color w:val="0000FF"/>
      <w:u w:val="single"/>
    </w:rPr>
  </w:style>
  <w:style w:type="paragraph" w:styleId="a5">
    <w:name w:val="footer"/>
    <w:basedOn w:val="a"/>
    <w:link w:val="Char"/>
    <w:uiPriority w:val="99"/>
    <w:rsid w:val="00D677C7"/>
    <w:pPr>
      <w:tabs>
        <w:tab w:val="center" w:pos="4153"/>
        <w:tab w:val="right" w:pos="8306"/>
      </w:tabs>
      <w:snapToGrid w:val="0"/>
      <w:jc w:val="left"/>
    </w:pPr>
    <w:rPr>
      <w:sz w:val="18"/>
      <w:szCs w:val="18"/>
    </w:rPr>
  </w:style>
  <w:style w:type="character" w:customStyle="1" w:styleId="Char">
    <w:name w:val="页脚 Char"/>
    <w:basedOn w:val="a0"/>
    <w:link w:val="a5"/>
    <w:uiPriority w:val="99"/>
    <w:semiHidden/>
    <w:rsid w:val="00FC6CC0"/>
    <w:rPr>
      <w:rFonts w:cs="Calibri"/>
      <w:sz w:val="18"/>
      <w:szCs w:val="18"/>
    </w:rPr>
  </w:style>
  <w:style w:type="character" w:styleId="a6">
    <w:name w:val="page number"/>
    <w:basedOn w:val="a0"/>
    <w:uiPriority w:val="99"/>
    <w:rsid w:val="00D677C7"/>
  </w:style>
  <w:style w:type="paragraph" w:styleId="a7">
    <w:name w:val="header"/>
    <w:basedOn w:val="a"/>
    <w:link w:val="Char0"/>
    <w:uiPriority w:val="99"/>
    <w:rsid w:val="00D677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FC6CC0"/>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103</Words>
  <Characters>591</Characters>
  <Application>Microsoft Office Word</Application>
  <DocSecurity>0</DocSecurity>
  <Lines>4</Lines>
  <Paragraphs>1</Paragraphs>
  <ScaleCrop>false</ScaleCrop>
  <Company>Microsoft</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9</cp:revision>
  <cp:lastPrinted>2020-06-23T07:42:00Z</cp:lastPrinted>
  <dcterms:created xsi:type="dcterms:W3CDTF">2020-06-22T07:35:00Z</dcterms:created>
  <dcterms:modified xsi:type="dcterms:W3CDTF">2020-06-24T00:32:00Z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